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03368" w14:textId="7E6C6388" w:rsidR="0051526F" w:rsidRPr="00F97EBD" w:rsidRDefault="00065E0D" w:rsidP="00C21497">
      <w:pPr>
        <w:pStyle w:val="P68B1DB1-EXPsous-titrefonc1"/>
        <w:ind w:left="360"/>
        <w:rPr>
          <w:rFonts w:hint="default"/>
          <w:lang w:val="en-US"/>
        </w:rPr>
      </w:pPr>
      <w:r w:rsidRPr="00F97EBD">
        <w:rPr>
          <w:rFonts w:hint="default"/>
          <w:noProof/>
          <w:lang w:val="fr-FR" w:eastAsia="fr-FR"/>
          <w14:props3d w14:extrusionH="0" w14:contourW="0" w14:prstMaterial="none"/>
        </w:rPr>
        <w:drawing>
          <wp:inline distT="0" distB="0" distL="0" distR="0" wp14:anchorId="1F335012" wp14:editId="24E6309B">
            <wp:extent cx="2827937" cy="1447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Expertise France - Fond blanc.jpg"/>
                    <pic:cNvPicPr/>
                  </pic:nvPicPr>
                  <pic:blipFill>
                    <a:blip r:embed="rId8">
                      <a:extLst>
                        <a:ext uri="{28A0092B-C50C-407E-A947-70E740481C1C}">
                          <a14:useLocalDpi xmlns:a14="http://schemas.microsoft.com/office/drawing/2010/main" val="0"/>
                        </a:ext>
                      </a:extLst>
                    </a:blip>
                    <a:stretch>
                      <a:fillRect/>
                    </a:stretch>
                  </pic:blipFill>
                  <pic:spPr>
                    <a:xfrm>
                      <a:off x="0" y="0"/>
                      <a:ext cx="2848585" cy="1458371"/>
                    </a:xfrm>
                    <a:prstGeom prst="rect">
                      <a:avLst/>
                    </a:prstGeom>
                  </pic:spPr>
                </pic:pic>
              </a:graphicData>
            </a:graphic>
          </wp:inline>
        </w:drawing>
      </w:r>
    </w:p>
    <w:p w14:paraId="59AE6B1E" w14:textId="77777777" w:rsidR="0051526F" w:rsidRPr="00F97EBD" w:rsidRDefault="0051526F" w:rsidP="00C21497">
      <w:pPr>
        <w:pStyle w:val="EXPsous-titrefonc"/>
        <w:rPr>
          <w:lang w:val="en-US"/>
        </w:rPr>
      </w:pPr>
    </w:p>
    <w:p w14:paraId="0C062AD4" w14:textId="77777777" w:rsidR="0051526F" w:rsidRPr="00F97EBD" w:rsidRDefault="0051526F" w:rsidP="00C21497">
      <w:pPr>
        <w:pStyle w:val="EXPsous-titrefonc"/>
        <w:rPr>
          <w:sz w:val="62"/>
          <w:lang w:val="en-US"/>
        </w:rPr>
      </w:pPr>
    </w:p>
    <w:p w14:paraId="362825C7" w14:textId="374B2B5C" w:rsidR="0051526F" w:rsidRPr="00F97EBD" w:rsidRDefault="00961FD1" w:rsidP="00C21497">
      <w:pPr>
        <w:pStyle w:val="EXPsous-titrefonc"/>
        <w:ind w:left="360"/>
        <w:jc w:val="left"/>
        <w:rPr>
          <w:sz w:val="62"/>
          <w:lang w:val="en-US"/>
        </w:rPr>
      </w:pPr>
      <w:r w:rsidRPr="00F97EBD">
        <w:rPr>
          <w:sz w:val="62"/>
          <w:lang w:val="en-US"/>
        </w:rPr>
        <w:t>Moldova Green Transition Technical Assistance Facility project</w:t>
      </w:r>
    </w:p>
    <w:p w14:paraId="7BCC5126" w14:textId="77777777" w:rsidR="0051526F" w:rsidRPr="00F97EBD" w:rsidRDefault="0051526F" w:rsidP="00C21497">
      <w:pPr>
        <w:rPr>
          <w:sz w:val="34"/>
          <w:shd w:val="clear" w:color="auto" w:fill="004979"/>
          <w:lang w:val="en-US"/>
          <w14:props3d w14:extrusionH="0" w14:contourW="12700" w14:prstMaterial="none">
            <w14:contourClr>
              <w14:schemeClr w14:val="bg1"/>
            </w14:contourClr>
          </w14:props3d>
        </w:rPr>
      </w:pPr>
    </w:p>
    <w:p w14:paraId="0CEDC3D7" w14:textId="2A60F956" w:rsidR="0051526F" w:rsidRPr="00C21497" w:rsidRDefault="00A47987" w:rsidP="00C21497">
      <w:pPr>
        <w:ind w:left="360"/>
        <w:jc w:val="left"/>
        <w:rPr>
          <w:color w:val="FFFFFF" w:themeColor="background1"/>
          <w:sz w:val="34"/>
          <w:shd w:val="clear" w:color="auto" w:fill="004979"/>
          <w:lang w:val="en-US"/>
          <w14:props3d w14:extrusionH="0" w14:contourW="12700" w14:prstMaterial="none">
            <w14:contourClr>
              <w14:schemeClr w14:val="bg1"/>
            </w14:contourClr>
          </w14:props3d>
        </w:rPr>
      </w:pPr>
      <w:r w:rsidRPr="00C21497">
        <w:rPr>
          <w:color w:val="FFFFFF" w:themeColor="background1"/>
          <w:sz w:val="34"/>
          <w:shd w:val="clear" w:color="auto" w:fill="004979"/>
          <w:lang w:val="en-US"/>
          <w14:props3d w14:extrusionH="0" w14:contourW="12700" w14:prstMaterial="none">
            <w14:contourClr>
              <w14:schemeClr w14:val="bg1"/>
            </w14:contourClr>
          </w14:props3d>
        </w:rPr>
        <w:t xml:space="preserve">Terms of reference </w:t>
      </w:r>
      <w:r w:rsidR="00747B42" w:rsidRPr="00C21497">
        <w:rPr>
          <w:color w:val="FFFFFF" w:themeColor="background1"/>
          <w:sz w:val="34"/>
          <w:shd w:val="clear" w:color="auto" w:fill="004979"/>
          <w:lang w:val="en-US"/>
          <w14:props3d w14:extrusionH="0" w14:contourW="12700" w14:prstMaterial="none">
            <w14:contourClr>
              <w14:schemeClr w14:val="bg1"/>
            </w14:contourClr>
          </w14:props3d>
        </w:rPr>
        <w:t>for the</w:t>
      </w:r>
      <w:r w:rsidRPr="00C21497">
        <w:rPr>
          <w:color w:val="FFFFFF" w:themeColor="background1"/>
          <w:sz w:val="34"/>
          <w:shd w:val="clear" w:color="auto" w:fill="004979"/>
          <w:lang w:val="en-US"/>
          <w14:props3d w14:extrusionH="0" w14:contourW="12700" w14:prstMaterial="none">
            <w14:contourClr>
              <w14:schemeClr w14:val="bg1"/>
            </w14:contourClr>
          </w14:props3d>
        </w:rPr>
        <w:t xml:space="preserve"> recruit</w:t>
      </w:r>
      <w:r w:rsidR="00747B42" w:rsidRPr="00C21497">
        <w:rPr>
          <w:color w:val="FFFFFF" w:themeColor="background1"/>
          <w:sz w:val="34"/>
          <w:shd w:val="clear" w:color="auto" w:fill="004979"/>
          <w:lang w:val="en-US"/>
          <w14:props3d w14:extrusionH="0" w14:contourW="12700" w14:prstMaterial="none">
            <w14:contourClr>
              <w14:schemeClr w14:val="bg1"/>
            </w14:contourClr>
          </w14:props3d>
        </w:rPr>
        <w:t>ment of a consultancy for the midterm evaluation of the Moldova Green Transition Technical Assistance Facility project</w:t>
      </w:r>
    </w:p>
    <w:p w14:paraId="562D4D5B" w14:textId="2BAFD0C6" w:rsidR="0051526F" w:rsidRPr="00C21497" w:rsidRDefault="00BF77F6" w:rsidP="00C21497">
      <w:pPr>
        <w:ind w:left="360"/>
        <w:rPr>
          <w:color w:val="FFFFFF" w:themeColor="background1"/>
          <w:sz w:val="34"/>
          <w:shd w:val="clear" w:color="auto" w:fill="004979"/>
          <w:lang w:val="en-US"/>
          <w14:props3d w14:extrusionH="0" w14:contourW="12700" w14:prstMaterial="none">
            <w14:contourClr>
              <w14:schemeClr w14:val="bg1"/>
            </w14:contourClr>
          </w14:props3d>
        </w:rPr>
      </w:pPr>
      <w:r w:rsidRPr="00C21497">
        <w:rPr>
          <w:color w:val="FFFFFF" w:themeColor="background1"/>
          <w:sz w:val="34"/>
          <w:shd w:val="clear" w:color="auto" w:fill="004979"/>
          <w:lang w:val="en-US"/>
          <w14:props3d w14:extrusionH="0" w14:contourW="12700" w14:prstMaterial="none">
            <w14:contourClr>
              <w14:schemeClr w14:val="bg1"/>
            </w14:contourClr>
          </w14:props3d>
        </w:rPr>
        <w:t>February</w:t>
      </w:r>
      <w:r w:rsidR="00961FD1" w:rsidRPr="00C21497">
        <w:rPr>
          <w:color w:val="FFFFFF" w:themeColor="background1"/>
          <w:sz w:val="34"/>
          <w:shd w:val="clear" w:color="auto" w:fill="004979"/>
          <w:lang w:val="en-US"/>
          <w14:props3d w14:extrusionH="0" w14:contourW="12700" w14:prstMaterial="none">
            <w14:contourClr>
              <w14:schemeClr w14:val="bg1"/>
            </w14:contourClr>
          </w14:props3d>
        </w:rPr>
        <w:t xml:space="preserve"> 2026</w:t>
      </w:r>
    </w:p>
    <w:p w14:paraId="376B2D78" w14:textId="77777777" w:rsidR="0051526F" w:rsidRPr="00F97EBD" w:rsidRDefault="0051526F" w:rsidP="00C21497">
      <w:pPr>
        <w:rPr>
          <w:shd w:val="clear" w:color="auto" w:fill="004979"/>
          <w:lang w:val="en-US"/>
        </w:rPr>
      </w:pPr>
    </w:p>
    <w:p w14:paraId="0D5862A2" w14:textId="0C94D45C" w:rsidR="0051526F" w:rsidRPr="00C21497" w:rsidRDefault="00A47987" w:rsidP="00C21497">
      <w:pPr>
        <w:ind w:left="360"/>
        <w:rPr>
          <w:lang w:val="en-US"/>
        </w:rPr>
      </w:pPr>
      <w:r w:rsidRPr="00C21497">
        <w:rPr>
          <w:lang w:val="en-US"/>
        </w:rPr>
        <w:br w:type="page"/>
      </w:r>
    </w:p>
    <w:p w14:paraId="4D7AB1F9" w14:textId="4E1F0F9B" w:rsidR="0051526F" w:rsidRPr="00F97EBD" w:rsidRDefault="0051526F" w:rsidP="00C21497">
      <w:pPr>
        <w:pStyle w:val="Titre1"/>
        <w:numPr>
          <w:ilvl w:val="0"/>
          <w:numId w:val="0"/>
        </w:numPr>
        <w:ind w:left="360"/>
        <w:rPr>
          <w:lang w:val="en-US"/>
        </w:rPr>
        <w:sectPr w:rsidR="0051526F" w:rsidRPr="00F97EBD" w:rsidSect="00921D7E">
          <w:footerReference w:type="even" r:id="rId9"/>
          <w:footerReference w:type="default" r:id="rId10"/>
          <w:pgSz w:w="11900" w:h="16840"/>
          <w:pgMar w:top="1135" w:right="1127" w:bottom="1135" w:left="993" w:header="709" w:footer="590" w:gutter="0"/>
          <w:pgNumType w:start="1"/>
          <w:cols w:space="708"/>
          <w:docGrid w:linePitch="360"/>
        </w:sectPr>
      </w:pPr>
    </w:p>
    <w:p w14:paraId="0433F116" w14:textId="78134256" w:rsidR="0051526F" w:rsidRPr="009B3714" w:rsidRDefault="00A47987" w:rsidP="00C21497">
      <w:pPr>
        <w:pStyle w:val="Titre1"/>
        <w:rPr>
          <w:i/>
          <w:lang w:val="fr-FR" w:eastAsia="ja-JP"/>
        </w:rPr>
      </w:pPr>
      <w:bookmarkStart w:id="0" w:name="_Toc70668746"/>
      <w:r w:rsidRPr="009B3714">
        <w:rPr>
          <w:lang w:val="fr-FR" w:eastAsia="ja-JP"/>
        </w:rPr>
        <w:lastRenderedPageBreak/>
        <w:t xml:space="preserve">General </w:t>
      </w:r>
      <w:r w:rsidRPr="009B3714">
        <w:t>information</w:t>
      </w:r>
      <w:bookmarkEnd w:id="0"/>
    </w:p>
    <w:p w14:paraId="0914A9D7" w14:textId="20525425" w:rsidR="0051526F" w:rsidRPr="00F97EBD" w:rsidRDefault="0051526F" w:rsidP="00C21497">
      <w:pPr>
        <w:rPr>
          <w:lang w:val="en-US"/>
        </w:rPr>
      </w:pPr>
    </w:p>
    <w:tbl>
      <w:tblPr>
        <w:tblStyle w:val="Grilledutableau"/>
        <w:tblW w:w="0" w:type="auto"/>
        <w:tblInd w:w="36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97"/>
        <w:gridCol w:w="4814"/>
      </w:tblGrid>
      <w:tr w:rsidR="0051526F" w:rsidRPr="00F97EBD" w14:paraId="11BF88FE" w14:textId="77777777">
        <w:tc>
          <w:tcPr>
            <w:tcW w:w="4597" w:type="dxa"/>
          </w:tcPr>
          <w:p w14:paraId="6D51D72F" w14:textId="45505D62" w:rsidR="0051526F" w:rsidRPr="00F97EBD" w:rsidRDefault="00084319" w:rsidP="00C21497">
            <w:pPr>
              <w:pStyle w:val="P68B1DB1-Normal2"/>
              <w:spacing w:after="60"/>
              <w:ind w:left="360"/>
              <w:rPr>
                <w:rFonts w:hint="default"/>
                <w:i/>
                <w:lang w:val="en-US"/>
              </w:rPr>
            </w:pPr>
            <w:r w:rsidRPr="00F97EBD">
              <w:rPr>
                <w:rFonts w:hint="default"/>
                <w:lang w:val="en-US"/>
              </w:rPr>
              <w:t>Title of the consultancy</w:t>
            </w:r>
          </w:p>
        </w:tc>
        <w:tc>
          <w:tcPr>
            <w:tcW w:w="4814" w:type="dxa"/>
          </w:tcPr>
          <w:p w14:paraId="77B9109F" w14:textId="69ADF0D0" w:rsidR="0051526F" w:rsidRPr="00F97EBD" w:rsidRDefault="00084319" w:rsidP="00C21497">
            <w:pPr>
              <w:pStyle w:val="P68B1DB1-Normal3"/>
              <w:spacing w:after="60"/>
              <w:ind w:left="360"/>
              <w:jc w:val="left"/>
              <w:rPr>
                <w:rFonts w:hint="default"/>
                <w:i/>
                <w:highlight w:val="none"/>
                <w:lang w:val="en-US"/>
              </w:rPr>
            </w:pPr>
            <w:r w:rsidRPr="00F97EBD">
              <w:rPr>
                <w:rFonts w:hint="default"/>
                <w:highlight w:val="none"/>
                <w:lang w:val="en-US"/>
              </w:rPr>
              <w:t xml:space="preserve">Midterm evaluation of the </w:t>
            </w:r>
            <w:r w:rsidR="00022366" w:rsidRPr="00F97EBD">
              <w:rPr>
                <w:rFonts w:hint="default"/>
                <w:highlight w:val="none"/>
                <w:lang w:val="en-US"/>
              </w:rPr>
              <w:t>Technical Assistance Facility project</w:t>
            </w:r>
          </w:p>
        </w:tc>
      </w:tr>
      <w:tr w:rsidR="00084319" w:rsidRPr="00F97EBD" w14:paraId="304C2EE6" w14:textId="77777777">
        <w:tc>
          <w:tcPr>
            <w:tcW w:w="4597" w:type="dxa"/>
          </w:tcPr>
          <w:p w14:paraId="7730F688" w14:textId="269F5FC7" w:rsidR="00084319" w:rsidRPr="00F97EBD" w:rsidRDefault="00F97EBD" w:rsidP="00C21497">
            <w:pPr>
              <w:pStyle w:val="P68B1DB1-Normal2"/>
              <w:spacing w:after="60"/>
              <w:ind w:left="360"/>
              <w:rPr>
                <w:rFonts w:hint="default"/>
                <w:i/>
                <w:lang w:val="en-US"/>
              </w:rPr>
            </w:pPr>
            <w:r w:rsidRPr="00F97EBD">
              <w:rPr>
                <w:rFonts w:hint="default"/>
                <w:lang w:val="en-US"/>
              </w:rPr>
              <w:t>Project title</w:t>
            </w:r>
          </w:p>
        </w:tc>
        <w:tc>
          <w:tcPr>
            <w:tcW w:w="4814" w:type="dxa"/>
          </w:tcPr>
          <w:p w14:paraId="2C6EC36E" w14:textId="78CCBED3" w:rsidR="00084319" w:rsidRPr="00F97EBD" w:rsidRDefault="006C2ECA" w:rsidP="00C21497">
            <w:pPr>
              <w:pStyle w:val="P68B1DB1-Normal3"/>
              <w:spacing w:after="60"/>
              <w:ind w:left="360"/>
              <w:jc w:val="left"/>
              <w:rPr>
                <w:rFonts w:hint="default"/>
                <w:i/>
                <w:highlight w:val="none"/>
                <w:lang w:val="en-US"/>
              </w:rPr>
            </w:pPr>
            <w:r w:rsidRPr="00F97EBD">
              <w:rPr>
                <w:rFonts w:hint="default"/>
                <w:highlight w:val="none"/>
                <w:lang w:val="en-US"/>
              </w:rPr>
              <w:t>Moldova Green Transition Technical Assistance Facility project</w:t>
            </w:r>
          </w:p>
        </w:tc>
      </w:tr>
      <w:tr w:rsidR="006C2ECA" w:rsidRPr="00F97EBD" w14:paraId="7B694BBD" w14:textId="77777777">
        <w:tc>
          <w:tcPr>
            <w:tcW w:w="4597" w:type="dxa"/>
          </w:tcPr>
          <w:p w14:paraId="69248F81" w14:textId="1AEBEB39" w:rsidR="006C2ECA" w:rsidRPr="00F97EBD" w:rsidRDefault="006C2ECA" w:rsidP="00C21497">
            <w:pPr>
              <w:pStyle w:val="P68B1DB1-Normal2"/>
              <w:spacing w:after="60"/>
              <w:ind w:left="360"/>
              <w:rPr>
                <w:rFonts w:hint="default"/>
                <w:i/>
                <w:lang w:val="en-US"/>
              </w:rPr>
            </w:pPr>
            <w:r w:rsidRPr="00F97EBD">
              <w:rPr>
                <w:rFonts w:hint="default"/>
                <w:lang w:val="en-US"/>
              </w:rPr>
              <w:t>Country</w:t>
            </w:r>
          </w:p>
        </w:tc>
        <w:tc>
          <w:tcPr>
            <w:tcW w:w="4814" w:type="dxa"/>
          </w:tcPr>
          <w:p w14:paraId="3AA2321D" w14:textId="67ABBAC7" w:rsidR="006C2ECA" w:rsidRPr="00F97EBD" w:rsidRDefault="006C2ECA" w:rsidP="00C21497">
            <w:pPr>
              <w:pStyle w:val="P68B1DB1-Normal3"/>
              <w:spacing w:after="60"/>
              <w:ind w:left="360"/>
              <w:jc w:val="left"/>
              <w:rPr>
                <w:rFonts w:hint="default"/>
                <w:i/>
                <w:highlight w:val="none"/>
                <w:lang w:val="en-US"/>
              </w:rPr>
            </w:pPr>
            <w:r w:rsidRPr="00F97EBD">
              <w:rPr>
                <w:rFonts w:hint="default"/>
                <w:highlight w:val="none"/>
                <w:lang w:val="en-US"/>
              </w:rPr>
              <w:t>Republic of Moldova</w:t>
            </w:r>
          </w:p>
        </w:tc>
      </w:tr>
      <w:tr w:rsidR="006C2ECA" w:rsidRPr="00F97EBD" w14:paraId="6A8F0877" w14:textId="77777777">
        <w:tc>
          <w:tcPr>
            <w:tcW w:w="4597" w:type="dxa"/>
          </w:tcPr>
          <w:p w14:paraId="7BF73B08" w14:textId="65691E32" w:rsidR="006C2ECA" w:rsidRPr="00F97EBD" w:rsidRDefault="00F97EBD" w:rsidP="00C21497">
            <w:pPr>
              <w:pStyle w:val="P68B1DB1-Normal2"/>
              <w:spacing w:after="60"/>
              <w:ind w:left="360"/>
              <w:rPr>
                <w:rFonts w:hint="default"/>
                <w:i/>
                <w:lang w:val="en-US"/>
              </w:rPr>
            </w:pPr>
            <w:r w:rsidRPr="00F97EBD">
              <w:rPr>
                <w:rFonts w:hint="default"/>
                <w:lang w:val="en-US"/>
              </w:rPr>
              <w:t xml:space="preserve">TA </w:t>
            </w:r>
            <w:r w:rsidR="006C2ECA" w:rsidRPr="00F97EBD">
              <w:rPr>
                <w:rFonts w:hint="default"/>
                <w:lang w:val="en-US"/>
              </w:rPr>
              <w:t>beneficiaries</w:t>
            </w:r>
          </w:p>
        </w:tc>
        <w:tc>
          <w:tcPr>
            <w:tcW w:w="4814" w:type="dxa"/>
          </w:tcPr>
          <w:p w14:paraId="56A09C0A" w14:textId="26213A0F" w:rsidR="006C2ECA" w:rsidRPr="00F97EBD" w:rsidRDefault="006C2ECA" w:rsidP="00C21497">
            <w:pPr>
              <w:pStyle w:val="P68B1DB1-Normal3"/>
              <w:spacing w:after="60"/>
              <w:ind w:left="360"/>
              <w:jc w:val="left"/>
              <w:rPr>
                <w:rFonts w:hint="default"/>
                <w:i/>
                <w:lang w:val="en-US"/>
              </w:rPr>
            </w:pPr>
            <w:r w:rsidRPr="00F97EBD">
              <w:rPr>
                <w:rFonts w:hint="default"/>
                <w:highlight w:val="none"/>
                <w:lang w:val="en-US"/>
              </w:rPr>
              <w:t xml:space="preserve">Ministry of Energy (MoE), National Center for Sustainable Energy (NCSE), Ministry of Environment (ME) </w:t>
            </w:r>
          </w:p>
        </w:tc>
      </w:tr>
      <w:tr w:rsidR="006C2ECA" w:rsidRPr="00F97EBD" w14:paraId="138853ED" w14:textId="77777777">
        <w:tc>
          <w:tcPr>
            <w:tcW w:w="4597" w:type="dxa"/>
          </w:tcPr>
          <w:p w14:paraId="5268F537" w14:textId="6FEA7C29" w:rsidR="006C2ECA" w:rsidRPr="00F97EBD" w:rsidRDefault="00F97EBD" w:rsidP="00C21497">
            <w:pPr>
              <w:pStyle w:val="P68B1DB1-Normal2"/>
              <w:spacing w:after="60"/>
              <w:ind w:left="360"/>
              <w:rPr>
                <w:rFonts w:hint="default"/>
                <w:i/>
                <w:lang w:val="en-US"/>
              </w:rPr>
            </w:pPr>
            <w:r w:rsidRPr="00F97EBD">
              <w:rPr>
                <w:rFonts w:hint="default"/>
                <w:lang w:val="en-US"/>
              </w:rPr>
              <w:t>Project budget</w:t>
            </w:r>
          </w:p>
        </w:tc>
        <w:tc>
          <w:tcPr>
            <w:tcW w:w="4814" w:type="dxa"/>
          </w:tcPr>
          <w:p w14:paraId="1F94337F" w14:textId="18268D66" w:rsidR="006C2ECA" w:rsidRPr="00F97EBD" w:rsidRDefault="00432261" w:rsidP="00C21497">
            <w:pPr>
              <w:pStyle w:val="P68B1DB1-Normal3"/>
              <w:spacing w:after="60"/>
              <w:ind w:left="360"/>
              <w:jc w:val="left"/>
              <w:rPr>
                <w:rFonts w:hint="default"/>
                <w:i/>
                <w:highlight w:val="none"/>
                <w:lang w:val="en-US"/>
              </w:rPr>
            </w:pPr>
            <w:r>
              <w:rPr>
                <w:rFonts w:hint="default"/>
                <w:i/>
                <w:highlight w:val="none"/>
                <w:lang w:val="en-US"/>
              </w:rPr>
              <w:t>4 250 000 €</w:t>
            </w:r>
          </w:p>
        </w:tc>
      </w:tr>
      <w:tr w:rsidR="006C2ECA" w:rsidRPr="00F97EBD" w14:paraId="59E66713" w14:textId="77777777">
        <w:tc>
          <w:tcPr>
            <w:tcW w:w="4597" w:type="dxa"/>
          </w:tcPr>
          <w:p w14:paraId="0C44BF76" w14:textId="11AA3200" w:rsidR="006C2ECA" w:rsidRPr="00F97EBD" w:rsidRDefault="00F97EBD" w:rsidP="00C21497">
            <w:pPr>
              <w:pStyle w:val="P68B1DB1-Normal2"/>
              <w:spacing w:after="60"/>
              <w:ind w:left="360"/>
              <w:rPr>
                <w:rFonts w:hint="default"/>
                <w:i/>
                <w:lang w:val="en-US"/>
              </w:rPr>
            </w:pPr>
            <w:r w:rsidRPr="00F97EBD">
              <w:rPr>
                <w:rFonts w:hint="default"/>
                <w:lang w:val="en-US"/>
              </w:rPr>
              <w:t>Donor</w:t>
            </w:r>
          </w:p>
        </w:tc>
        <w:tc>
          <w:tcPr>
            <w:tcW w:w="4814" w:type="dxa"/>
          </w:tcPr>
          <w:p w14:paraId="4471B981" w14:textId="445DD226" w:rsidR="006C2ECA" w:rsidRPr="00F97EBD" w:rsidRDefault="00127311" w:rsidP="00C21497">
            <w:pPr>
              <w:pStyle w:val="P68B1DB1-Normal3"/>
              <w:spacing w:after="60"/>
              <w:ind w:left="360"/>
              <w:jc w:val="left"/>
              <w:rPr>
                <w:rFonts w:hint="default"/>
                <w:i/>
                <w:lang w:val="en-US"/>
              </w:rPr>
            </w:pPr>
            <w:r w:rsidRPr="00127311">
              <w:rPr>
                <w:rFonts w:hint="default"/>
                <w:highlight w:val="none"/>
                <w:lang w:val="en-US"/>
              </w:rPr>
              <w:t>EU through the AFD</w:t>
            </w:r>
          </w:p>
        </w:tc>
      </w:tr>
      <w:tr w:rsidR="00F97EBD" w:rsidRPr="00F97EBD" w14:paraId="5763BF65" w14:textId="77777777">
        <w:tc>
          <w:tcPr>
            <w:tcW w:w="4597" w:type="dxa"/>
          </w:tcPr>
          <w:p w14:paraId="5E50E569" w14:textId="28B26873" w:rsidR="00F97EBD" w:rsidRPr="00F97EBD" w:rsidRDefault="00F97EBD" w:rsidP="00C21497">
            <w:pPr>
              <w:pStyle w:val="P68B1DB1-Normal2"/>
              <w:spacing w:after="60"/>
              <w:ind w:left="360"/>
              <w:rPr>
                <w:rFonts w:hint="default"/>
                <w:i/>
                <w:lang w:val="en-US"/>
              </w:rPr>
            </w:pPr>
            <w:r w:rsidRPr="00F97EBD">
              <w:rPr>
                <w:rFonts w:hint="default"/>
                <w:lang w:val="en-US"/>
              </w:rPr>
              <w:t>Project duration</w:t>
            </w:r>
          </w:p>
        </w:tc>
        <w:tc>
          <w:tcPr>
            <w:tcW w:w="4814" w:type="dxa"/>
          </w:tcPr>
          <w:p w14:paraId="607DDBBD" w14:textId="6CD353F0" w:rsidR="00F97EBD" w:rsidRPr="002B7B10" w:rsidRDefault="00127311" w:rsidP="002B7B10">
            <w:pPr>
              <w:pStyle w:val="P68B1DB1-Normal3"/>
              <w:spacing w:after="60"/>
              <w:ind w:left="360"/>
              <w:jc w:val="left"/>
              <w:rPr>
                <w:rFonts w:hint="default"/>
                <w:lang w:val="en-US"/>
              </w:rPr>
            </w:pPr>
            <w:r w:rsidRPr="002B7B10">
              <w:rPr>
                <w:rFonts w:hint="default"/>
                <w:highlight w:val="none"/>
                <w:lang w:val="en-US"/>
              </w:rPr>
              <w:t>November</w:t>
            </w:r>
            <w:r w:rsidR="00432261" w:rsidRPr="002B7B10">
              <w:rPr>
                <w:rFonts w:hint="default"/>
                <w:highlight w:val="none"/>
                <w:lang w:val="en-US"/>
              </w:rPr>
              <w:t xml:space="preserve"> 2023 – </w:t>
            </w:r>
            <w:r w:rsidR="002B7B10">
              <w:rPr>
                <w:rFonts w:hint="default"/>
                <w:highlight w:val="none"/>
                <w:lang w:val="en-US"/>
              </w:rPr>
              <w:t>Novem</w:t>
            </w:r>
            <w:r w:rsidR="00432261" w:rsidRPr="002B7B10">
              <w:rPr>
                <w:rFonts w:hint="default"/>
                <w:highlight w:val="none"/>
                <w:lang w:val="en-US"/>
              </w:rPr>
              <w:t>ber 2028</w:t>
            </w:r>
          </w:p>
        </w:tc>
      </w:tr>
      <w:tr w:rsidR="006C2ECA" w:rsidRPr="00F97EBD" w14:paraId="4757E764" w14:textId="77777777">
        <w:tc>
          <w:tcPr>
            <w:tcW w:w="4597" w:type="dxa"/>
          </w:tcPr>
          <w:p w14:paraId="770D1C3D" w14:textId="3D715DAD" w:rsidR="006C2ECA" w:rsidRPr="00C21497" w:rsidRDefault="006C2ECA" w:rsidP="00C21497">
            <w:pPr>
              <w:spacing w:after="60"/>
              <w:ind w:left="360"/>
              <w:rPr>
                <w:i/>
                <w:lang w:val="en-US"/>
              </w:rPr>
            </w:pPr>
            <w:r w:rsidRPr="00C21497">
              <w:rPr>
                <w:lang w:val="en-US"/>
              </w:rPr>
              <w:t>Estimated number of days</w:t>
            </w:r>
          </w:p>
        </w:tc>
        <w:tc>
          <w:tcPr>
            <w:tcW w:w="4814" w:type="dxa"/>
          </w:tcPr>
          <w:p w14:paraId="4D015648" w14:textId="6600799A" w:rsidR="006C2ECA" w:rsidRPr="00C21497" w:rsidRDefault="0095401B" w:rsidP="00C21497">
            <w:pPr>
              <w:spacing w:after="60"/>
              <w:ind w:left="360"/>
              <w:rPr>
                <w:i/>
                <w:highlight w:val="yellow"/>
                <w:lang w:val="en-US"/>
              </w:rPr>
            </w:pPr>
            <w:r>
              <w:rPr>
                <w:lang w:val="en-US"/>
              </w:rPr>
              <w:t xml:space="preserve"> 30 days</w:t>
            </w:r>
          </w:p>
        </w:tc>
      </w:tr>
    </w:tbl>
    <w:p w14:paraId="49E4EC5C" w14:textId="73B529DD" w:rsidR="0051526F" w:rsidRPr="00F97EBD" w:rsidRDefault="0051526F" w:rsidP="00C21497">
      <w:pPr>
        <w:rPr>
          <w:lang w:val="en-US"/>
        </w:rPr>
      </w:pPr>
    </w:p>
    <w:p w14:paraId="79D88996" w14:textId="3BCE4007" w:rsidR="0051526F" w:rsidRPr="00CF77DA" w:rsidRDefault="00A47987" w:rsidP="00C21497">
      <w:pPr>
        <w:pStyle w:val="Titre1"/>
        <w:rPr>
          <w:i/>
          <w:lang w:val="fr-FR" w:eastAsia="ja-JP"/>
        </w:rPr>
      </w:pPr>
      <w:bookmarkStart w:id="1" w:name="_Toc70668747"/>
      <w:r w:rsidRPr="00CF77DA">
        <w:rPr>
          <w:lang w:val="fr-FR" w:eastAsia="ja-JP"/>
        </w:rPr>
        <w:t>Background</w:t>
      </w:r>
      <w:bookmarkEnd w:id="1"/>
      <w:r w:rsidRPr="00CF77DA">
        <w:rPr>
          <w:lang w:val="fr-FR" w:eastAsia="ja-JP"/>
        </w:rPr>
        <w:t xml:space="preserve"> </w:t>
      </w:r>
    </w:p>
    <w:p w14:paraId="4FE20F3F" w14:textId="753E72A4" w:rsidR="0051526F" w:rsidRPr="00904E4E" w:rsidRDefault="00A47987" w:rsidP="00C21497">
      <w:pPr>
        <w:pStyle w:val="Titre2"/>
      </w:pPr>
      <w:bookmarkStart w:id="2" w:name="_Toc70668748"/>
      <w:r w:rsidRPr="00C21497">
        <w:rPr>
          <w:lang w:val="fr-FR" w:eastAsia="ja-JP"/>
        </w:rPr>
        <w:t xml:space="preserve">General </w:t>
      </w:r>
      <w:r w:rsidRPr="009B3714">
        <w:t>context</w:t>
      </w:r>
      <w:bookmarkEnd w:id="2"/>
    </w:p>
    <w:p w14:paraId="1AD1509B" w14:textId="12BEBB11" w:rsidR="00F509F8" w:rsidRPr="00C21497" w:rsidRDefault="00F509F8" w:rsidP="00345206">
      <w:pPr>
        <w:rPr>
          <w:i/>
          <w:lang w:val="en-US"/>
        </w:rPr>
      </w:pPr>
      <w:r w:rsidRPr="00C21497">
        <w:rPr>
          <w:lang w:val="en-US"/>
        </w:rPr>
        <w:t xml:space="preserve">The French Development Agency (Agence Française de Développement – AFD) is currently </w:t>
      </w:r>
      <w:r w:rsidR="003077F7" w:rsidRPr="00C21497">
        <w:rPr>
          <w:lang w:val="en-US"/>
        </w:rPr>
        <w:t xml:space="preserve">deploying </w:t>
      </w:r>
      <w:r w:rsidRPr="00C21497">
        <w:rPr>
          <w:lang w:val="en-US"/>
        </w:rPr>
        <w:t xml:space="preserve">a </w:t>
      </w:r>
      <w:r w:rsidRPr="00BD5FB8">
        <w:rPr>
          <w:b/>
          <w:lang w:val="en-US"/>
        </w:rPr>
        <w:t>Policy-Based Loan</w:t>
      </w:r>
      <w:r w:rsidRPr="00C21497">
        <w:rPr>
          <w:lang w:val="en-US"/>
        </w:rPr>
        <w:t xml:space="preserve"> (PBL) support instrument for the Government of Mol</w:t>
      </w:r>
      <w:r w:rsidR="00D56521" w:rsidRPr="00C21497">
        <w:rPr>
          <w:lang w:val="en-US"/>
        </w:rPr>
        <w:t>dova (GoM) to assist the country’</w:t>
      </w:r>
      <w:r w:rsidRPr="00C21497">
        <w:rPr>
          <w:lang w:val="en-US"/>
        </w:rPr>
        <w:t xml:space="preserve">s </w:t>
      </w:r>
      <w:r w:rsidRPr="00BD5FB8">
        <w:rPr>
          <w:b/>
          <w:lang w:val="en-US"/>
        </w:rPr>
        <w:t>green energy transition</w:t>
      </w:r>
      <w:r w:rsidRPr="00C21497">
        <w:rPr>
          <w:lang w:val="en-US"/>
        </w:rPr>
        <w:t>. The M</w:t>
      </w:r>
      <w:r w:rsidR="00BD5FB8">
        <w:rPr>
          <w:lang w:val="en-US"/>
        </w:rPr>
        <w:t>oldovan Green Transition Policy-</w:t>
      </w:r>
      <w:r w:rsidRPr="00C21497">
        <w:rPr>
          <w:lang w:val="en-US"/>
        </w:rPr>
        <w:t xml:space="preserve">Based Loan envisages leveraging €120 million to the Government of Moldova upon the completion of a set of policy reform measures (PRMs) identified in a reform roadmap prepared for this purpose. </w:t>
      </w:r>
    </w:p>
    <w:p w14:paraId="6B0E00B4" w14:textId="17E8D446" w:rsidR="00F509F8" w:rsidRPr="00C21497" w:rsidRDefault="00F509F8" w:rsidP="00345206">
      <w:pPr>
        <w:rPr>
          <w:i/>
          <w:lang w:val="en-US"/>
        </w:rPr>
      </w:pPr>
      <w:r w:rsidRPr="00C21497">
        <w:rPr>
          <w:lang w:val="en-US"/>
        </w:rPr>
        <w:t xml:space="preserve">Expertise France, the French Cooperation Agency, part of the AFD group, has been tasked with the implementation of the </w:t>
      </w:r>
      <w:r w:rsidRPr="00BD5FB8">
        <w:rPr>
          <w:b/>
          <w:lang w:val="en-US"/>
        </w:rPr>
        <w:t>Technical Assistance Framework</w:t>
      </w:r>
      <w:r w:rsidRPr="00C21497">
        <w:rPr>
          <w:lang w:val="en-US"/>
        </w:rPr>
        <w:t xml:space="preserve"> (TAF) aiming at supporting the Moldovan authorities in the reform process and has prepared this Technical Assistance Offer (TAO) laying out its vision for the implementation of the support. The TAF is financed by a 5M€ grant delegated by the European Union (EU). </w:t>
      </w:r>
    </w:p>
    <w:p w14:paraId="283CD977" w14:textId="77777777" w:rsidR="00244A4C" w:rsidRPr="00607608" w:rsidRDefault="00244A4C" w:rsidP="00244A4C">
      <w:pPr>
        <w:rPr>
          <w:lang w:val="en-US"/>
        </w:rPr>
      </w:pPr>
      <w:r>
        <w:t>For the Republic of Moldova, enhancing energy security entails reducing dependence on energy imports, diversifying energy suppliers (including Renewable Energy Sources, RES) and supply routes, as well as improving energy efficiency measures. These initiatives are also critical for sustainable development and resilience against energy challenges.</w:t>
      </w:r>
    </w:p>
    <w:p w14:paraId="7A97BA61" w14:textId="73D897F8" w:rsidR="00607608" w:rsidRDefault="00607608" w:rsidP="00345206">
      <w:pPr>
        <w:rPr>
          <w:lang w:val="en-US"/>
        </w:rPr>
      </w:pPr>
      <w:r w:rsidRPr="00607608">
        <w:rPr>
          <w:lang w:val="en-US"/>
        </w:rPr>
        <w:t>The Moldova Green Transition TAF was commissioned in the context of the cooperation agreed between the Agence Française de Développement (AFD) and the Government of Moldova (GoM) in response to the need to push forward the green transition of Moldova’s energy sector, in line with the Moldovan Government priorities and reform agenda towards EU accession. In this respect, the government’s efforts are in part focused on promotion of energy security and climate change resilience. The goal of the reform is to accelerate the green energy transition in Moldova in compliance with the Energy Community and EU acquis.</w:t>
      </w:r>
    </w:p>
    <w:p w14:paraId="4ADF5680" w14:textId="48F50398" w:rsidR="00F509F8" w:rsidRPr="00C21497" w:rsidRDefault="00F509F8" w:rsidP="00345206">
      <w:pPr>
        <w:rPr>
          <w:i/>
          <w:lang w:val="en-US"/>
        </w:rPr>
      </w:pPr>
      <w:r w:rsidRPr="00C21497">
        <w:rPr>
          <w:lang w:val="en-US"/>
        </w:rPr>
        <w:t xml:space="preserve">This </w:t>
      </w:r>
      <w:r w:rsidR="00355171" w:rsidRPr="00C21497">
        <w:rPr>
          <w:lang w:val="en-US"/>
        </w:rPr>
        <w:t>TA</w:t>
      </w:r>
      <w:r w:rsidR="00BD5FB8">
        <w:rPr>
          <w:lang w:val="en-US"/>
        </w:rPr>
        <w:t>F</w:t>
      </w:r>
      <w:r w:rsidRPr="00C21497">
        <w:rPr>
          <w:lang w:val="en-US"/>
        </w:rPr>
        <w:t xml:space="preserve"> </w:t>
      </w:r>
      <w:r w:rsidR="00355171" w:rsidRPr="00C21497">
        <w:rPr>
          <w:lang w:val="en-US"/>
        </w:rPr>
        <w:t>support</w:t>
      </w:r>
      <w:r w:rsidRPr="00C21497">
        <w:rPr>
          <w:lang w:val="en-US"/>
        </w:rPr>
        <w:t xml:space="preserve">s the commitment of the Government of Moldova to increase the share of RES in its energy consumption portfolio, improve energy efficiency and enhance energy sector infrastructure. </w:t>
      </w:r>
      <w:r w:rsidR="00355171" w:rsidRPr="00C21497">
        <w:rPr>
          <w:lang w:val="en-US"/>
        </w:rPr>
        <w:t>The project also supports the Moldovan partners in the areas of climate, energy efficiency and energy strategy to meet the energy sector requirements and especially the EU acquis. The implementation measures rely on a robust system of stakeholders</w:t>
      </w:r>
      <w:r w:rsidR="00F97EBD" w:rsidRPr="00C21497">
        <w:rPr>
          <w:lang w:val="en-US"/>
        </w:rPr>
        <w:t>’</w:t>
      </w:r>
      <w:r w:rsidR="00355171" w:rsidRPr="00C21497">
        <w:rPr>
          <w:lang w:val="en-US"/>
        </w:rPr>
        <w:t xml:space="preserve"> consultation and counterparts</w:t>
      </w:r>
      <w:r w:rsidR="00F97EBD" w:rsidRPr="00C21497">
        <w:rPr>
          <w:lang w:val="en-US"/>
        </w:rPr>
        <w:t>’</w:t>
      </w:r>
      <w:r w:rsidR="00355171" w:rsidRPr="00C21497">
        <w:rPr>
          <w:lang w:val="en-US"/>
        </w:rPr>
        <w:t xml:space="preserve"> cooperation to ensure buy-in and sustainable policy implementation.  </w:t>
      </w:r>
    </w:p>
    <w:p w14:paraId="3D66DF17" w14:textId="26416416" w:rsidR="009B3714" w:rsidRDefault="00F509F8" w:rsidP="00345206">
      <w:pPr>
        <w:rPr>
          <w:lang w:val="en-US"/>
        </w:rPr>
      </w:pPr>
      <w:r w:rsidRPr="00C21497">
        <w:rPr>
          <w:lang w:val="en-US"/>
        </w:rPr>
        <w:t>The TA</w:t>
      </w:r>
      <w:r w:rsidR="00BD5FB8">
        <w:rPr>
          <w:lang w:val="en-US"/>
        </w:rPr>
        <w:t>F</w:t>
      </w:r>
      <w:r w:rsidRPr="00C21497">
        <w:rPr>
          <w:lang w:val="en-US"/>
        </w:rPr>
        <w:t xml:space="preserve"> envisages ample support to the Moldovan partners in the areas of </w:t>
      </w:r>
      <w:r w:rsidRPr="00BD5FB8">
        <w:rPr>
          <w:b/>
          <w:lang w:val="en-US"/>
        </w:rPr>
        <w:t>climate, energy efficiency and energy strategy</w:t>
      </w:r>
      <w:r w:rsidRPr="00C21497">
        <w:rPr>
          <w:lang w:val="en-US"/>
        </w:rPr>
        <w:t xml:space="preserve"> and provides the required flexibility which AFD, Expertise France and the Moldovan Government jointly consider necessary to meet the energy sector requirements.  The TA</w:t>
      </w:r>
      <w:r w:rsidR="00BD5FB8">
        <w:rPr>
          <w:lang w:val="en-US"/>
        </w:rPr>
        <w:t>F</w:t>
      </w:r>
      <w:r w:rsidRPr="00C21497">
        <w:rPr>
          <w:lang w:val="en-US"/>
        </w:rPr>
        <w:t xml:space="preserve"> offers assistance to support energy savings, enhance and expand the activities of the energy </w:t>
      </w:r>
      <w:r w:rsidRPr="00C21497">
        <w:rPr>
          <w:lang w:val="en-US"/>
        </w:rPr>
        <w:lastRenderedPageBreak/>
        <w:t xml:space="preserve">efficiency agency, advance renewable energy </w:t>
      </w:r>
      <w:r w:rsidR="00F97EBD" w:rsidRPr="00C21497">
        <w:rPr>
          <w:lang w:val="en-US"/>
        </w:rPr>
        <w:t>policies and improve the country’</w:t>
      </w:r>
      <w:r w:rsidRPr="00C21497">
        <w:rPr>
          <w:lang w:val="en-US"/>
        </w:rPr>
        <w:t>s resilience to climate change The implementation measures rely on a robust system of stakeholder consultation and counterparty cooperation to ensure buy-in and sust</w:t>
      </w:r>
      <w:r w:rsidR="00F97EBD" w:rsidRPr="00C21497">
        <w:rPr>
          <w:lang w:val="en-US"/>
        </w:rPr>
        <w:t>ainable policy implementation.</w:t>
      </w:r>
      <w:bookmarkStart w:id="3" w:name="_Toc70668749"/>
    </w:p>
    <w:p w14:paraId="7DF61FB4" w14:textId="224EA043" w:rsidR="0051526F" w:rsidRPr="00C21497" w:rsidRDefault="00A47987" w:rsidP="00C21497">
      <w:pPr>
        <w:pStyle w:val="Titre2"/>
        <w:rPr>
          <w:i/>
          <w:lang w:val="en-US"/>
        </w:rPr>
      </w:pPr>
      <w:r w:rsidRPr="004B7C2F">
        <w:t>Project</w:t>
      </w:r>
      <w:r w:rsidRPr="00F97EBD">
        <w:rPr>
          <w:lang w:eastAsia="ja-JP"/>
        </w:rPr>
        <w:t xml:space="preserve"> </w:t>
      </w:r>
      <w:r w:rsidRPr="00C21497">
        <w:t>overview</w:t>
      </w:r>
      <w:bookmarkEnd w:id="3"/>
      <w:r w:rsidRPr="00F97EBD">
        <w:rPr>
          <w:lang w:eastAsia="ja-JP"/>
        </w:rPr>
        <w:t xml:space="preserve"> </w:t>
      </w:r>
    </w:p>
    <w:p w14:paraId="7BDB22C8" w14:textId="57E3AE46" w:rsidR="0051526F" w:rsidRPr="00C21497" w:rsidRDefault="00F97EBD" w:rsidP="004131E6">
      <w:pPr>
        <w:rPr>
          <w:i/>
          <w:lang w:val="en-US"/>
        </w:rPr>
      </w:pPr>
      <w:r w:rsidRPr="00C21497">
        <w:rPr>
          <w:lang w:val="en-US"/>
        </w:rPr>
        <w:t xml:space="preserve">The TAF </w:t>
      </w:r>
      <w:r w:rsidR="00355171" w:rsidRPr="00C21497">
        <w:rPr>
          <w:lang w:val="en-US"/>
        </w:rPr>
        <w:t>is a 5-year</w:t>
      </w:r>
      <w:r w:rsidRPr="00C21497">
        <w:rPr>
          <w:lang w:val="en-US"/>
        </w:rPr>
        <w:t>s project that</w:t>
      </w:r>
      <w:r w:rsidR="00355171" w:rsidRPr="00C21497">
        <w:rPr>
          <w:lang w:val="en-US"/>
        </w:rPr>
        <w:t xml:space="preserve"> started in November 2023</w:t>
      </w:r>
      <w:r w:rsidR="002045DC" w:rsidRPr="00C21497">
        <w:rPr>
          <w:lang w:val="en-US"/>
        </w:rPr>
        <w:t>, with a total budget of 4 250 000€</w:t>
      </w:r>
      <w:r w:rsidR="00355171" w:rsidRPr="00C21497">
        <w:rPr>
          <w:lang w:val="en-US"/>
        </w:rPr>
        <w:t xml:space="preserve">. It is implemented by a Project Implementation Unit </w:t>
      </w:r>
      <w:r w:rsidRPr="00C21497">
        <w:rPr>
          <w:lang w:val="en-US"/>
        </w:rPr>
        <w:t xml:space="preserve">(PIU) </w:t>
      </w:r>
      <w:r w:rsidR="00355171" w:rsidRPr="00C21497">
        <w:rPr>
          <w:lang w:val="en-US"/>
        </w:rPr>
        <w:t>composed of the following long-term staff:</w:t>
      </w:r>
    </w:p>
    <w:p w14:paraId="79777203" w14:textId="77777777" w:rsidR="004131E6" w:rsidRPr="004131E6" w:rsidRDefault="00355171" w:rsidP="00177EA7">
      <w:pPr>
        <w:pStyle w:val="Paragraphedeliste"/>
        <w:numPr>
          <w:ilvl w:val="0"/>
          <w:numId w:val="13"/>
        </w:numPr>
        <w:rPr>
          <w:i/>
          <w:lang w:val="en-US"/>
        </w:rPr>
      </w:pPr>
      <w:r w:rsidRPr="004131E6">
        <w:rPr>
          <w:lang w:val="en-US"/>
        </w:rPr>
        <w:t>A senior Team Leader</w:t>
      </w:r>
    </w:p>
    <w:p w14:paraId="0CE7E823" w14:textId="77777777" w:rsidR="004131E6" w:rsidRPr="004131E6" w:rsidRDefault="00355171" w:rsidP="00177EA7">
      <w:pPr>
        <w:pStyle w:val="Paragraphedeliste"/>
        <w:numPr>
          <w:ilvl w:val="0"/>
          <w:numId w:val="13"/>
        </w:numPr>
        <w:rPr>
          <w:i/>
          <w:lang w:val="en-US"/>
        </w:rPr>
      </w:pPr>
      <w:r w:rsidRPr="004131E6">
        <w:rPr>
          <w:lang w:val="en-US"/>
        </w:rPr>
        <w:t>A senior Energy Efficiency Expert</w:t>
      </w:r>
    </w:p>
    <w:p w14:paraId="5E6ED338" w14:textId="77777777" w:rsidR="004131E6" w:rsidRPr="004131E6" w:rsidRDefault="00355171" w:rsidP="00177EA7">
      <w:pPr>
        <w:pStyle w:val="Paragraphedeliste"/>
        <w:numPr>
          <w:ilvl w:val="0"/>
          <w:numId w:val="13"/>
        </w:numPr>
        <w:rPr>
          <w:i/>
          <w:lang w:val="en-US"/>
        </w:rPr>
      </w:pPr>
      <w:r w:rsidRPr="004131E6">
        <w:rPr>
          <w:lang w:val="en-US"/>
        </w:rPr>
        <w:t>A senior Renewable Energy and EU Policies Expert</w:t>
      </w:r>
    </w:p>
    <w:p w14:paraId="0A0F3C27" w14:textId="77777777" w:rsidR="004131E6" w:rsidRPr="004131E6" w:rsidRDefault="00355171" w:rsidP="00177EA7">
      <w:pPr>
        <w:pStyle w:val="Paragraphedeliste"/>
        <w:numPr>
          <w:ilvl w:val="0"/>
          <w:numId w:val="13"/>
        </w:numPr>
        <w:rPr>
          <w:i/>
          <w:lang w:val="en-US"/>
        </w:rPr>
      </w:pPr>
      <w:r w:rsidRPr="004131E6">
        <w:rPr>
          <w:lang w:val="en-US"/>
        </w:rPr>
        <w:t>A junior Energy Efficiency Expert</w:t>
      </w:r>
    </w:p>
    <w:p w14:paraId="0EBE184A" w14:textId="0583649C" w:rsidR="00F129D9" w:rsidRPr="004131E6" w:rsidRDefault="00355171" w:rsidP="00177EA7">
      <w:pPr>
        <w:pStyle w:val="Paragraphedeliste"/>
        <w:numPr>
          <w:ilvl w:val="0"/>
          <w:numId w:val="13"/>
        </w:numPr>
        <w:spacing w:after="240"/>
        <w:rPr>
          <w:i/>
          <w:lang w:val="en-US"/>
        </w:rPr>
      </w:pPr>
      <w:r w:rsidRPr="004131E6">
        <w:rPr>
          <w:lang w:val="en-US"/>
        </w:rPr>
        <w:t>A Communication Officer</w:t>
      </w:r>
    </w:p>
    <w:p w14:paraId="225E3FBD" w14:textId="105A82AE" w:rsidR="00F129D9" w:rsidRPr="00C21497" w:rsidRDefault="00F129D9" w:rsidP="004131E6">
      <w:pPr>
        <w:rPr>
          <w:i/>
          <w:lang w:val="en-US"/>
        </w:rPr>
      </w:pPr>
      <w:r w:rsidRPr="00C21497">
        <w:rPr>
          <w:lang w:val="en-US"/>
        </w:rPr>
        <w:t xml:space="preserve">Additionally to this long-term PIU </w:t>
      </w:r>
      <w:r w:rsidR="00F97EBD" w:rsidRPr="00C21497">
        <w:rPr>
          <w:lang w:val="en-US"/>
        </w:rPr>
        <w:t>that</w:t>
      </w:r>
      <w:r w:rsidRPr="00C21497">
        <w:rPr>
          <w:lang w:val="en-US"/>
        </w:rPr>
        <w:t xml:space="preserve"> provid</w:t>
      </w:r>
      <w:r w:rsidR="00F97EBD" w:rsidRPr="00C21497">
        <w:rPr>
          <w:lang w:val="en-US"/>
        </w:rPr>
        <w:t>es</w:t>
      </w:r>
      <w:r w:rsidRPr="00C21497">
        <w:rPr>
          <w:lang w:val="en-US"/>
        </w:rPr>
        <w:t xml:space="preserve"> in-house support to the Moldovan partners, Expertise France</w:t>
      </w:r>
      <w:r w:rsidR="00F032C1" w:rsidRPr="00C21497">
        <w:rPr>
          <w:lang w:val="en-US"/>
        </w:rPr>
        <w:t xml:space="preserve"> can also mobili</w:t>
      </w:r>
      <w:r w:rsidR="002045DC" w:rsidRPr="00C21497">
        <w:rPr>
          <w:lang w:val="en-US"/>
        </w:rPr>
        <w:t>s</w:t>
      </w:r>
      <w:r w:rsidR="00F032C1" w:rsidRPr="00C21497">
        <w:rPr>
          <w:lang w:val="en-US"/>
        </w:rPr>
        <w:t>e</w:t>
      </w:r>
      <w:r w:rsidRPr="00C21497">
        <w:rPr>
          <w:lang w:val="en-US"/>
        </w:rPr>
        <w:t>, when needed</w:t>
      </w:r>
      <w:r w:rsidR="002045DC" w:rsidRPr="00C21497">
        <w:rPr>
          <w:lang w:val="en-US"/>
        </w:rPr>
        <w:t>,</w:t>
      </w:r>
      <w:r w:rsidRPr="00C21497">
        <w:rPr>
          <w:lang w:val="en-US"/>
        </w:rPr>
        <w:t xml:space="preserve"> national and international ad-hoc short-term experts</w:t>
      </w:r>
      <w:r w:rsidR="002045DC" w:rsidRPr="00C21497">
        <w:rPr>
          <w:lang w:val="en-US"/>
        </w:rPr>
        <w:t xml:space="preserve"> (for specific technical tasks, studies or training)</w:t>
      </w:r>
      <w:r w:rsidRPr="00C21497">
        <w:rPr>
          <w:lang w:val="en-US"/>
        </w:rPr>
        <w:t>.</w:t>
      </w:r>
    </w:p>
    <w:p w14:paraId="22238C5F" w14:textId="7764F55C" w:rsidR="00430E1F" w:rsidRPr="00C21497" w:rsidRDefault="00355171" w:rsidP="004131E6">
      <w:pPr>
        <w:spacing w:after="240"/>
        <w:rPr>
          <w:i/>
          <w:lang w:val="en-US"/>
        </w:rPr>
      </w:pPr>
      <w:r w:rsidRPr="00C21497">
        <w:rPr>
          <w:lang w:val="en-US"/>
        </w:rPr>
        <w:t>As mentioned above, this project aims to support the Ministry of Energy, the National Center for Sustainable Energy (NCSE), the Ministry of Environment, and takes place in Republic of Moldova.</w:t>
      </w:r>
      <w:r w:rsidR="00431B6E" w:rsidRPr="00C21497">
        <w:rPr>
          <w:lang w:val="en-US"/>
        </w:rPr>
        <w:t xml:space="preserve"> The PIU’s office is in Chisinau, embedded in the Ministry of Energy.</w:t>
      </w:r>
    </w:p>
    <w:p w14:paraId="042FA29E" w14:textId="7624BD6A" w:rsidR="00355171" w:rsidRPr="00C21497" w:rsidRDefault="002045DC" w:rsidP="004131E6">
      <w:pPr>
        <w:rPr>
          <w:i/>
          <w:lang w:val="en-US"/>
        </w:rPr>
      </w:pPr>
      <w:r w:rsidRPr="00C21497">
        <w:rPr>
          <w:lang w:val="en-US"/>
        </w:rPr>
        <w:t>Expertise France, through the TAF, is responsible for implementing two components:</w:t>
      </w:r>
    </w:p>
    <w:p w14:paraId="5685E4D2" w14:textId="780FEBF7" w:rsidR="00355171" w:rsidRPr="00C21497" w:rsidRDefault="00355171" w:rsidP="004131E6">
      <w:pPr>
        <w:rPr>
          <w:i/>
          <w:lang w:val="en-US"/>
        </w:rPr>
      </w:pPr>
      <w:r w:rsidRPr="00C21497">
        <w:rPr>
          <w:b/>
          <w:lang w:val="en-US"/>
        </w:rPr>
        <w:t>Component 1:</w:t>
      </w:r>
      <w:r w:rsidRPr="00C21497">
        <w:rPr>
          <w:lang w:val="en-US"/>
        </w:rPr>
        <w:t xml:space="preserve"> </w:t>
      </w:r>
      <w:r w:rsidR="00430E1F" w:rsidRPr="00C21497">
        <w:rPr>
          <w:lang w:val="en-US"/>
        </w:rPr>
        <w:t>Project Implementation Unit and other operational costs</w:t>
      </w:r>
    </w:p>
    <w:p w14:paraId="6A042D47" w14:textId="4726F4F8" w:rsidR="00430E1F" w:rsidRPr="00C21497" w:rsidRDefault="00430E1F" w:rsidP="004131E6">
      <w:pPr>
        <w:rPr>
          <w:i/>
          <w:lang w:val="en-US"/>
        </w:rPr>
      </w:pPr>
      <w:r w:rsidRPr="00C21497">
        <w:rPr>
          <w:b/>
          <w:lang w:val="en-US"/>
        </w:rPr>
        <w:t>Component 3:</w:t>
      </w:r>
      <w:r w:rsidRPr="00C21497">
        <w:rPr>
          <w:lang w:val="en-US"/>
        </w:rPr>
        <w:t xml:space="preserve"> Ad-hoc expertise </w:t>
      </w:r>
    </w:p>
    <w:p w14:paraId="41005F06" w14:textId="102A67C6" w:rsidR="00430E1F" w:rsidRPr="00C21497" w:rsidRDefault="002045DC" w:rsidP="004131E6">
      <w:pPr>
        <w:rPr>
          <w:i/>
          <w:lang w:val="en-US"/>
        </w:rPr>
      </w:pPr>
      <w:r w:rsidRPr="00C21497">
        <w:rPr>
          <w:lang w:val="en-US"/>
        </w:rPr>
        <w:t>C</w:t>
      </w:r>
      <w:r w:rsidR="00430E1F" w:rsidRPr="00C21497">
        <w:rPr>
          <w:lang w:val="en-US"/>
        </w:rPr>
        <w:t xml:space="preserve">omponent 2 (Monitoring </w:t>
      </w:r>
      <w:r w:rsidRPr="00C21497">
        <w:rPr>
          <w:lang w:val="en-US"/>
        </w:rPr>
        <w:t>c</w:t>
      </w:r>
      <w:r w:rsidR="00430E1F" w:rsidRPr="00C21497">
        <w:rPr>
          <w:lang w:val="en-US"/>
        </w:rPr>
        <w:t>onsultant for the PBL) is managed by an independent provider (OMNIA), directly contracted by AFD.</w:t>
      </w:r>
    </w:p>
    <w:p w14:paraId="7507D7EB" w14:textId="58C42974" w:rsidR="00072622" w:rsidRPr="00C21497" w:rsidRDefault="00072622" w:rsidP="004131E6">
      <w:pPr>
        <w:rPr>
          <w:i/>
          <w:lang w:val="en-US"/>
        </w:rPr>
      </w:pPr>
      <w:r w:rsidRPr="00C21497">
        <w:rPr>
          <w:lang w:val="en-US"/>
        </w:rPr>
        <w:t>Each year, and to guarantee flexibility in the implementation, an annual Wo</w:t>
      </w:r>
      <w:r w:rsidR="002045DC" w:rsidRPr="00C21497">
        <w:rPr>
          <w:lang w:val="en-US"/>
        </w:rPr>
        <w:t xml:space="preserve">rk Plan is developed by the PIU based on </w:t>
      </w:r>
      <w:r w:rsidRPr="00C21497">
        <w:rPr>
          <w:lang w:val="en-US"/>
        </w:rPr>
        <w:t>beneficiaries</w:t>
      </w:r>
      <w:r w:rsidR="002045DC" w:rsidRPr="00C21497">
        <w:rPr>
          <w:lang w:val="en-US"/>
        </w:rPr>
        <w:t>’</w:t>
      </w:r>
      <w:r w:rsidRPr="00C21497">
        <w:rPr>
          <w:lang w:val="en-US"/>
        </w:rPr>
        <w:t xml:space="preserve"> and AFD consultation</w:t>
      </w:r>
      <w:r w:rsidR="002045DC" w:rsidRPr="00C21497">
        <w:rPr>
          <w:lang w:val="en-US"/>
        </w:rPr>
        <w:t>s</w:t>
      </w:r>
      <w:r w:rsidRPr="00C21497">
        <w:rPr>
          <w:lang w:val="en-US"/>
        </w:rPr>
        <w:t>. This annual Work Plan can evolve during the year, if “ad-hoc” or “exceptional” requests are presented by the beneficiaries to Expertise France. In this case, Expertise France requests a No-Objection from AFD to add this ad-hoc request to the current Work Plan. At the end of each year, the final updated annual Work Plan is sent to AFD.</w:t>
      </w:r>
    </w:p>
    <w:p w14:paraId="0CB6B153" w14:textId="06DDF14E" w:rsidR="00F129D9" w:rsidRPr="00C21497" w:rsidRDefault="00335778" w:rsidP="004131E6">
      <w:pPr>
        <w:rPr>
          <w:i/>
          <w:lang w:val="en-US"/>
        </w:rPr>
      </w:pPr>
      <w:r w:rsidRPr="00C21497">
        <w:rPr>
          <w:lang w:val="en-US"/>
        </w:rPr>
        <w:t>A light</w:t>
      </w:r>
      <w:r w:rsidR="00F129D9" w:rsidRPr="00C21497">
        <w:rPr>
          <w:lang w:val="en-US"/>
        </w:rPr>
        <w:t xml:space="preserve"> </w:t>
      </w:r>
      <w:r w:rsidRPr="00C21497">
        <w:rPr>
          <w:lang w:val="en-US"/>
        </w:rPr>
        <w:t>set of indicators was developed internally and is</w:t>
      </w:r>
      <w:r w:rsidR="00F129D9" w:rsidRPr="00C21497">
        <w:rPr>
          <w:lang w:val="en-US"/>
        </w:rPr>
        <w:t xml:space="preserve"> managed jointly by the HQ Project Manager and the Team Leader, supported by the HQ MEAL </w:t>
      </w:r>
      <w:r w:rsidRPr="00C21497">
        <w:rPr>
          <w:lang w:val="en-US"/>
        </w:rPr>
        <w:t>Coordinato</w:t>
      </w:r>
      <w:r w:rsidR="00F129D9" w:rsidRPr="00C21497">
        <w:rPr>
          <w:lang w:val="en-US"/>
        </w:rPr>
        <w:t xml:space="preserve">r of the </w:t>
      </w:r>
      <w:r w:rsidRPr="00C21497">
        <w:rPr>
          <w:lang w:val="en-US"/>
        </w:rPr>
        <w:t xml:space="preserve">Sustainable Development </w:t>
      </w:r>
      <w:r w:rsidR="00F129D9" w:rsidRPr="00C21497">
        <w:rPr>
          <w:lang w:val="en-US"/>
        </w:rPr>
        <w:t>Department</w:t>
      </w:r>
      <w:r w:rsidRPr="00C21497">
        <w:rPr>
          <w:lang w:val="en-US"/>
        </w:rPr>
        <w:t xml:space="preserve"> in HQ</w:t>
      </w:r>
      <w:r w:rsidR="00F129D9" w:rsidRPr="00C21497">
        <w:rPr>
          <w:lang w:val="en-US"/>
        </w:rPr>
        <w:t>.</w:t>
      </w:r>
      <w:r w:rsidRPr="00C21497">
        <w:rPr>
          <w:lang w:val="en-US"/>
        </w:rPr>
        <w:t xml:space="preserve"> These indicators are </w:t>
      </w:r>
      <w:r w:rsidR="00F032C1" w:rsidRPr="00C21497">
        <w:rPr>
          <w:lang w:val="en-US"/>
        </w:rPr>
        <w:t>updated t</w:t>
      </w:r>
      <w:r w:rsidRPr="00C21497">
        <w:rPr>
          <w:lang w:val="en-US"/>
        </w:rPr>
        <w:t>hree times</w:t>
      </w:r>
      <w:r w:rsidR="00F032C1" w:rsidRPr="00C21497">
        <w:rPr>
          <w:lang w:val="en-US"/>
        </w:rPr>
        <w:t xml:space="preserve"> a year</w:t>
      </w:r>
      <w:r w:rsidRPr="00C21497">
        <w:rPr>
          <w:lang w:val="en-US"/>
        </w:rPr>
        <w:t>,</w:t>
      </w:r>
      <w:r w:rsidR="00F032C1" w:rsidRPr="00C21497">
        <w:rPr>
          <w:lang w:val="en-US"/>
        </w:rPr>
        <w:t xml:space="preserve"> during </w:t>
      </w:r>
      <w:r w:rsidRPr="00C21497">
        <w:rPr>
          <w:lang w:val="en-US"/>
        </w:rPr>
        <w:t>Project</w:t>
      </w:r>
      <w:r w:rsidR="00F032C1" w:rsidRPr="00C21497">
        <w:rPr>
          <w:lang w:val="en-US"/>
        </w:rPr>
        <w:t xml:space="preserve"> Reviews.</w:t>
      </w:r>
    </w:p>
    <w:p w14:paraId="081987F3" w14:textId="342AB886" w:rsidR="00F032C1" w:rsidRPr="00C21497" w:rsidRDefault="00F032C1" w:rsidP="004131E6">
      <w:pPr>
        <w:rPr>
          <w:lang w:val="en-US"/>
        </w:rPr>
      </w:pPr>
      <w:r w:rsidRPr="00C21497">
        <w:rPr>
          <w:lang w:val="en-US"/>
        </w:rPr>
        <w:t xml:space="preserve">The </w:t>
      </w:r>
      <w:r w:rsidR="00335778" w:rsidRPr="00C21497">
        <w:rPr>
          <w:lang w:val="en-US"/>
        </w:rPr>
        <w:t>indicators developed to track TA</w:t>
      </w:r>
      <w:r w:rsidR="00A83DF6">
        <w:rPr>
          <w:lang w:val="en-US"/>
        </w:rPr>
        <w:t>F</w:t>
      </w:r>
      <w:r w:rsidR="00335778" w:rsidRPr="00C21497">
        <w:rPr>
          <w:lang w:val="en-US"/>
        </w:rPr>
        <w:t xml:space="preserve"> outputs and contributions to PBL are the following</w:t>
      </w:r>
      <w:r w:rsidRPr="00C21497">
        <w:rPr>
          <w:lang w:val="en-US"/>
        </w:rPr>
        <w:t>:</w:t>
      </w:r>
    </w:p>
    <w:tbl>
      <w:tblPr>
        <w:tblW w:w="9865" w:type="dxa"/>
        <w:tblInd w:w="-10" w:type="dxa"/>
        <w:tblCellMar>
          <w:left w:w="70" w:type="dxa"/>
          <w:right w:w="70" w:type="dxa"/>
        </w:tblCellMar>
        <w:tblLook w:val="04A0" w:firstRow="1" w:lastRow="0" w:firstColumn="1" w:lastColumn="0" w:noHBand="0" w:noVBand="1"/>
      </w:tblPr>
      <w:tblGrid>
        <w:gridCol w:w="9865"/>
      </w:tblGrid>
      <w:tr w:rsidR="00F032C1" w:rsidRPr="00F97EBD" w14:paraId="55BFE25C" w14:textId="77777777" w:rsidTr="00127311">
        <w:trPr>
          <w:trHeight w:val="555"/>
        </w:trPr>
        <w:tc>
          <w:tcPr>
            <w:tcW w:w="9865" w:type="dxa"/>
            <w:tcBorders>
              <w:top w:val="single" w:sz="8" w:space="0" w:color="auto"/>
              <w:left w:val="single" w:sz="8" w:space="0" w:color="auto"/>
              <w:bottom w:val="single" w:sz="4" w:space="0" w:color="000000"/>
              <w:right w:val="single" w:sz="8" w:space="0" w:color="auto"/>
            </w:tcBorders>
            <w:shd w:val="clear" w:color="008080" w:fill="757171"/>
            <w:hideMark/>
          </w:tcPr>
          <w:p w14:paraId="2D028BF4" w14:textId="77777777" w:rsidR="00F032C1" w:rsidRPr="00C21497" w:rsidRDefault="00F032C1" w:rsidP="00C21497">
            <w:pPr>
              <w:tabs>
                <w:tab w:val="clear" w:pos="9923"/>
              </w:tabs>
              <w:spacing w:after="0"/>
              <w:ind w:left="360"/>
              <w:jc w:val="left"/>
              <w:rPr>
                <w:rFonts w:eastAsia="Times New Roman"/>
                <w:b/>
                <w:bCs/>
                <w:i/>
                <w:color w:val="FFFFFF"/>
                <w:sz w:val="20"/>
                <w:lang w:eastAsia="fr-FR"/>
              </w:rPr>
            </w:pPr>
            <w:r w:rsidRPr="00C21497">
              <w:rPr>
                <w:rFonts w:eastAsia="Times New Roman"/>
                <w:b/>
                <w:bCs/>
                <w:color w:val="FFFFFF"/>
                <w:sz w:val="20"/>
                <w:lang w:eastAsia="fr-FR"/>
              </w:rPr>
              <w:t>OVERALL OBJECTIVE: Contribute to reform the energy sector for more renewable energy sources and improved energy efficiency in Moldova</w:t>
            </w:r>
          </w:p>
        </w:tc>
      </w:tr>
      <w:tr w:rsidR="00F032C1" w:rsidRPr="00F97EBD" w14:paraId="068661D7" w14:textId="77777777" w:rsidTr="00127311">
        <w:trPr>
          <w:trHeight w:val="340"/>
        </w:trPr>
        <w:tc>
          <w:tcPr>
            <w:tcW w:w="9865" w:type="dxa"/>
            <w:tcBorders>
              <w:top w:val="nil"/>
              <w:left w:val="single" w:sz="8" w:space="0" w:color="auto"/>
              <w:bottom w:val="single" w:sz="4" w:space="0" w:color="000000"/>
              <w:right w:val="single" w:sz="8" w:space="0" w:color="auto"/>
            </w:tcBorders>
            <w:shd w:val="clear" w:color="auto" w:fill="auto"/>
            <w:hideMark/>
          </w:tcPr>
          <w:p w14:paraId="3D5BD1A4" w14:textId="77777777" w:rsidR="00F032C1" w:rsidRPr="00C21497" w:rsidRDefault="00F032C1" w:rsidP="00C21497">
            <w:pPr>
              <w:tabs>
                <w:tab w:val="clear" w:pos="9923"/>
              </w:tabs>
              <w:spacing w:after="0"/>
              <w:ind w:left="360"/>
              <w:jc w:val="left"/>
              <w:rPr>
                <w:rFonts w:eastAsia="Times New Roman"/>
                <w:i/>
                <w:color w:val="auto"/>
                <w:sz w:val="18"/>
                <w:szCs w:val="18"/>
                <w:lang w:eastAsia="fr-FR"/>
              </w:rPr>
            </w:pPr>
            <w:r w:rsidRPr="00C21497">
              <w:rPr>
                <w:rFonts w:eastAsia="Times New Roman"/>
                <w:color w:val="auto"/>
                <w:sz w:val="18"/>
                <w:szCs w:val="18"/>
                <w:lang w:eastAsia="fr-FR"/>
              </w:rPr>
              <w:t>Share of renewable energies in the energy mix in Moldova</w:t>
            </w:r>
          </w:p>
        </w:tc>
      </w:tr>
      <w:tr w:rsidR="00F032C1" w:rsidRPr="00F97EBD" w14:paraId="1D787696" w14:textId="77777777" w:rsidTr="00127311">
        <w:trPr>
          <w:trHeight w:val="510"/>
        </w:trPr>
        <w:tc>
          <w:tcPr>
            <w:tcW w:w="9865" w:type="dxa"/>
            <w:tcBorders>
              <w:top w:val="nil"/>
              <w:left w:val="single" w:sz="8" w:space="0" w:color="auto"/>
              <w:bottom w:val="single" w:sz="4" w:space="0" w:color="000000"/>
              <w:right w:val="single" w:sz="8" w:space="0" w:color="auto"/>
            </w:tcBorders>
            <w:shd w:val="clear" w:color="CC99FF" w:fill="757171"/>
            <w:hideMark/>
          </w:tcPr>
          <w:p w14:paraId="3E249BC4" w14:textId="77777777" w:rsidR="00F032C1" w:rsidRPr="00C21497" w:rsidRDefault="00F032C1" w:rsidP="00C21497">
            <w:pPr>
              <w:tabs>
                <w:tab w:val="clear" w:pos="9923"/>
              </w:tabs>
              <w:spacing w:after="0"/>
              <w:ind w:left="360"/>
              <w:jc w:val="left"/>
              <w:rPr>
                <w:rFonts w:eastAsia="Times New Roman"/>
                <w:b/>
                <w:bCs/>
                <w:i/>
                <w:color w:val="FFFFFF"/>
                <w:sz w:val="20"/>
                <w:lang w:eastAsia="fr-FR"/>
              </w:rPr>
            </w:pPr>
            <w:r w:rsidRPr="00C21497">
              <w:rPr>
                <w:rFonts w:eastAsia="Times New Roman"/>
                <w:b/>
                <w:bCs/>
                <w:color w:val="FFFFFF"/>
                <w:sz w:val="20"/>
                <w:lang w:eastAsia="fr-FR"/>
              </w:rPr>
              <w:t>SPECIFIC OBJECTIVE: The Government of Moldova is provided the needed support / has the technical means to implement the policy reform roadmap and policy matrix</w:t>
            </w:r>
          </w:p>
        </w:tc>
      </w:tr>
      <w:tr w:rsidR="00F032C1" w:rsidRPr="00F97EBD" w14:paraId="4F061BFC" w14:textId="77777777" w:rsidTr="00127311">
        <w:trPr>
          <w:trHeight w:val="340"/>
        </w:trPr>
        <w:tc>
          <w:tcPr>
            <w:tcW w:w="9865" w:type="dxa"/>
            <w:tcBorders>
              <w:top w:val="nil"/>
              <w:left w:val="single" w:sz="8" w:space="0" w:color="auto"/>
              <w:bottom w:val="single" w:sz="4" w:space="0" w:color="000000"/>
              <w:right w:val="single" w:sz="8" w:space="0" w:color="auto"/>
            </w:tcBorders>
            <w:shd w:val="clear" w:color="auto" w:fill="auto"/>
            <w:hideMark/>
          </w:tcPr>
          <w:p w14:paraId="316A1DCD" w14:textId="77777777" w:rsidR="00F032C1" w:rsidRPr="00C21497" w:rsidRDefault="00F032C1" w:rsidP="00C21497">
            <w:pPr>
              <w:tabs>
                <w:tab w:val="clear" w:pos="9923"/>
              </w:tabs>
              <w:spacing w:after="0"/>
              <w:ind w:left="360"/>
              <w:jc w:val="left"/>
              <w:rPr>
                <w:rFonts w:eastAsia="Times New Roman"/>
                <w:i/>
                <w:color w:val="auto"/>
                <w:sz w:val="18"/>
                <w:szCs w:val="18"/>
                <w:lang w:eastAsia="fr-FR"/>
              </w:rPr>
            </w:pPr>
            <w:r w:rsidRPr="00C21497">
              <w:rPr>
                <w:rFonts w:eastAsia="Times New Roman"/>
                <w:color w:val="auto"/>
                <w:sz w:val="18"/>
                <w:szCs w:val="18"/>
                <w:lang w:eastAsia="fr-FR"/>
              </w:rPr>
              <w:t># of PRMs achieved by Moldovan stakeholders supported by the PIU</w:t>
            </w:r>
          </w:p>
        </w:tc>
      </w:tr>
      <w:tr w:rsidR="00F032C1" w:rsidRPr="00F97EBD" w14:paraId="34F3C7B4" w14:textId="77777777" w:rsidTr="00127311">
        <w:trPr>
          <w:trHeight w:val="340"/>
        </w:trPr>
        <w:tc>
          <w:tcPr>
            <w:tcW w:w="9865" w:type="dxa"/>
            <w:tcBorders>
              <w:top w:val="nil"/>
              <w:left w:val="single" w:sz="8" w:space="0" w:color="auto"/>
              <w:bottom w:val="nil"/>
              <w:right w:val="single" w:sz="8" w:space="0" w:color="auto"/>
            </w:tcBorders>
            <w:shd w:val="clear" w:color="auto" w:fill="auto"/>
            <w:hideMark/>
          </w:tcPr>
          <w:p w14:paraId="386C7C92" w14:textId="77777777" w:rsidR="00F032C1" w:rsidRPr="00C21497" w:rsidRDefault="00F032C1" w:rsidP="00C21497">
            <w:pPr>
              <w:tabs>
                <w:tab w:val="clear" w:pos="9923"/>
              </w:tabs>
              <w:spacing w:after="0"/>
              <w:ind w:left="360"/>
              <w:jc w:val="left"/>
              <w:rPr>
                <w:rFonts w:eastAsia="Times New Roman"/>
                <w:i/>
                <w:color w:val="auto"/>
                <w:sz w:val="18"/>
                <w:szCs w:val="18"/>
                <w:lang w:eastAsia="fr-FR"/>
              </w:rPr>
            </w:pPr>
            <w:r w:rsidRPr="00C21497">
              <w:rPr>
                <w:rFonts w:eastAsia="Times New Roman"/>
                <w:color w:val="auto"/>
                <w:sz w:val="18"/>
                <w:szCs w:val="18"/>
                <w:lang w:eastAsia="fr-FR"/>
              </w:rPr>
              <w:t>Number of public policies supported by PIU aligned with EU acquis</w:t>
            </w:r>
          </w:p>
        </w:tc>
      </w:tr>
      <w:tr w:rsidR="00F032C1" w:rsidRPr="00F97EBD" w14:paraId="66F55D54" w14:textId="77777777" w:rsidTr="00127311">
        <w:trPr>
          <w:trHeight w:val="340"/>
        </w:trPr>
        <w:tc>
          <w:tcPr>
            <w:tcW w:w="9865" w:type="dxa"/>
            <w:tcBorders>
              <w:top w:val="single" w:sz="4" w:space="0" w:color="000000"/>
              <w:left w:val="single" w:sz="8" w:space="0" w:color="auto"/>
              <w:bottom w:val="nil"/>
              <w:right w:val="single" w:sz="8" w:space="0" w:color="auto"/>
            </w:tcBorders>
            <w:shd w:val="clear" w:color="auto" w:fill="auto"/>
            <w:hideMark/>
          </w:tcPr>
          <w:p w14:paraId="074115FE" w14:textId="77777777" w:rsidR="00F032C1" w:rsidRPr="00C21497" w:rsidRDefault="00F032C1" w:rsidP="00C21497">
            <w:pPr>
              <w:tabs>
                <w:tab w:val="clear" w:pos="9923"/>
              </w:tabs>
              <w:spacing w:after="0"/>
              <w:ind w:left="360"/>
              <w:jc w:val="left"/>
              <w:rPr>
                <w:rFonts w:eastAsia="Times New Roman"/>
                <w:i/>
                <w:color w:val="auto"/>
                <w:sz w:val="18"/>
                <w:szCs w:val="18"/>
                <w:lang w:eastAsia="fr-FR"/>
              </w:rPr>
            </w:pPr>
            <w:r w:rsidRPr="00C21497">
              <w:rPr>
                <w:rFonts w:eastAsia="Times New Roman"/>
                <w:color w:val="auto"/>
                <w:sz w:val="18"/>
                <w:szCs w:val="18"/>
                <w:lang w:eastAsia="fr-FR"/>
              </w:rPr>
              <w:t>Number of EE projects supported by the TA approved by the NCSE</w:t>
            </w:r>
          </w:p>
        </w:tc>
      </w:tr>
      <w:tr w:rsidR="00F032C1" w:rsidRPr="00F97EBD" w14:paraId="1DE77473" w14:textId="77777777" w:rsidTr="00127311">
        <w:trPr>
          <w:trHeight w:val="340"/>
        </w:trPr>
        <w:tc>
          <w:tcPr>
            <w:tcW w:w="9865" w:type="dxa"/>
            <w:tcBorders>
              <w:top w:val="single" w:sz="4" w:space="0" w:color="000000"/>
              <w:left w:val="single" w:sz="8" w:space="0" w:color="auto"/>
              <w:bottom w:val="nil"/>
              <w:right w:val="single" w:sz="8" w:space="0" w:color="auto"/>
            </w:tcBorders>
            <w:shd w:val="clear" w:color="auto" w:fill="auto"/>
            <w:hideMark/>
          </w:tcPr>
          <w:p w14:paraId="6E0A5839" w14:textId="77777777" w:rsidR="00F032C1" w:rsidRPr="00C21497" w:rsidRDefault="00F032C1" w:rsidP="00C21497">
            <w:pPr>
              <w:tabs>
                <w:tab w:val="clear" w:pos="9923"/>
              </w:tabs>
              <w:spacing w:after="0"/>
              <w:ind w:left="360"/>
              <w:jc w:val="left"/>
              <w:rPr>
                <w:rFonts w:eastAsia="Times New Roman"/>
                <w:i/>
                <w:color w:val="auto"/>
                <w:sz w:val="18"/>
                <w:szCs w:val="18"/>
                <w:lang w:eastAsia="fr-FR"/>
              </w:rPr>
            </w:pPr>
            <w:r w:rsidRPr="00C21497">
              <w:rPr>
                <w:rFonts w:eastAsia="Times New Roman"/>
                <w:color w:val="auto"/>
                <w:sz w:val="18"/>
                <w:szCs w:val="18"/>
                <w:lang w:eastAsia="fr-FR"/>
              </w:rPr>
              <w:t>Proportion of institutional agents supported by the TA who attest to the usefulness of the TA support for the green energy transition</w:t>
            </w:r>
          </w:p>
        </w:tc>
      </w:tr>
      <w:tr w:rsidR="00F032C1" w:rsidRPr="00F97EBD" w14:paraId="520745A8" w14:textId="77777777" w:rsidTr="00127311">
        <w:trPr>
          <w:trHeight w:val="255"/>
        </w:trPr>
        <w:tc>
          <w:tcPr>
            <w:tcW w:w="9865" w:type="dxa"/>
            <w:tcBorders>
              <w:top w:val="single" w:sz="4" w:space="0" w:color="000000"/>
              <w:left w:val="single" w:sz="8" w:space="0" w:color="auto"/>
              <w:bottom w:val="single" w:sz="4" w:space="0" w:color="000000"/>
              <w:right w:val="single" w:sz="8" w:space="0" w:color="auto"/>
            </w:tcBorders>
            <w:shd w:val="clear" w:color="FFFFCC" w:fill="757171"/>
            <w:hideMark/>
          </w:tcPr>
          <w:p w14:paraId="536B2F6D" w14:textId="77777777" w:rsidR="00F032C1" w:rsidRPr="00C21497" w:rsidRDefault="00F032C1" w:rsidP="00C21497">
            <w:pPr>
              <w:tabs>
                <w:tab w:val="clear" w:pos="9923"/>
              </w:tabs>
              <w:spacing w:after="0"/>
              <w:ind w:left="360"/>
              <w:jc w:val="left"/>
              <w:rPr>
                <w:rFonts w:eastAsia="Times New Roman"/>
                <w:b/>
                <w:bCs/>
                <w:i/>
                <w:color w:val="FFFFFF"/>
                <w:sz w:val="18"/>
                <w:szCs w:val="18"/>
                <w:lang w:eastAsia="fr-FR"/>
              </w:rPr>
            </w:pPr>
            <w:r w:rsidRPr="00C21497">
              <w:rPr>
                <w:rFonts w:eastAsia="Times New Roman"/>
                <w:b/>
                <w:bCs/>
                <w:color w:val="FFFFFF"/>
                <w:sz w:val="18"/>
                <w:szCs w:val="18"/>
                <w:lang w:eastAsia="fr-FR"/>
              </w:rPr>
              <w:t>Output 1 - The Government of Moldova / Ministry of Energy is supported on a daily basis by a Project Implementation Unit</w:t>
            </w:r>
          </w:p>
        </w:tc>
      </w:tr>
      <w:tr w:rsidR="00F032C1" w:rsidRPr="00F97EBD" w14:paraId="60F8301C" w14:textId="77777777" w:rsidTr="00127311">
        <w:trPr>
          <w:trHeight w:val="340"/>
        </w:trPr>
        <w:tc>
          <w:tcPr>
            <w:tcW w:w="9865" w:type="dxa"/>
            <w:tcBorders>
              <w:top w:val="nil"/>
              <w:left w:val="single" w:sz="8" w:space="0" w:color="auto"/>
              <w:bottom w:val="single" w:sz="4" w:space="0" w:color="000000"/>
              <w:right w:val="single" w:sz="8" w:space="0" w:color="auto"/>
            </w:tcBorders>
            <w:shd w:val="clear" w:color="auto" w:fill="auto"/>
            <w:hideMark/>
          </w:tcPr>
          <w:p w14:paraId="7C082ECC" w14:textId="77777777" w:rsidR="00F032C1" w:rsidRPr="00C21497" w:rsidRDefault="00F032C1" w:rsidP="00C21497">
            <w:pPr>
              <w:tabs>
                <w:tab w:val="clear" w:pos="9923"/>
              </w:tabs>
              <w:spacing w:after="0"/>
              <w:ind w:left="360"/>
              <w:jc w:val="left"/>
              <w:rPr>
                <w:rFonts w:eastAsia="Times New Roman"/>
                <w:i/>
                <w:color w:val="auto"/>
                <w:sz w:val="18"/>
                <w:szCs w:val="18"/>
                <w:lang w:eastAsia="fr-FR"/>
              </w:rPr>
            </w:pPr>
            <w:r w:rsidRPr="00C21497">
              <w:rPr>
                <w:rFonts w:eastAsia="Times New Roman"/>
                <w:color w:val="auto"/>
                <w:sz w:val="18"/>
                <w:szCs w:val="18"/>
                <w:lang w:eastAsia="fr-FR"/>
              </w:rPr>
              <w:t>Number of legislations drafted by other stakeholders and supported by the PIU for final approval</w:t>
            </w:r>
          </w:p>
        </w:tc>
      </w:tr>
      <w:tr w:rsidR="00F032C1" w:rsidRPr="00F97EBD" w14:paraId="2700C901" w14:textId="77777777" w:rsidTr="00127311">
        <w:trPr>
          <w:trHeight w:val="340"/>
        </w:trPr>
        <w:tc>
          <w:tcPr>
            <w:tcW w:w="9865" w:type="dxa"/>
            <w:tcBorders>
              <w:top w:val="nil"/>
              <w:left w:val="single" w:sz="8" w:space="0" w:color="auto"/>
              <w:bottom w:val="single" w:sz="4" w:space="0" w:color="000000"/>
              <w:right w:val="single" w:sz="8" w:space="0" w:color="auto"/>
            </w:tcBorders>
            <w:shd w:val="clear" w:color="auto" w:fill="auto"/>
            <w:hideMark/>
          </w:tcPr>
          <w:p w14:paraId="2C5A8082" w14:textId="77777777" w:rsidR="00F032C1" w:rsidRPr="00C21497" w:rsidRDefault="00F032C1" w:rsidP="00C21497">
            <w:pPr>
              <w:tabs>
                <w:tab w:val="clear" w:pos="9923"/>
              </w:tabs>
              <w:spacing w:after="0"/>
              <w:ind w:left="360"/>
              <w:jc w:val="left"/>
              <w:rPr>
                <w:rFonts w:eastAsia="Times New Roman"/>
                <w:i/>
                <w:sz w:val="18"/>
                <w:szCs w:val="18"/>
                <w:lang w:eastAsia="fr-FR"/>
              </w:rPr>
            </w:pPr>
            <w:r w:rsidRPr="00C21497">
              <w:rPr>
                <w:rFonts w:eastAsia="Times New Roman"/>
                <w:sz w:val="18"/>
                <w:szCs w:val="18"/>
                <w:lang w:eastAsia="fr-FR"/>
              </w:rPr>
              <w:t>% of planned job positions filled</w:t>
            </w:r>
          </w:p>
        </w:tc>
      </w:tr>
      <w:tr w:rsidR="00F032C1" w:rsidRPr="00F97EBD" w14:paraId="052FCBD4" w14:textId="77777777" w:rsidTr="00127311">
        <w:trPr>
          <w:trHeight w:val="255"/>
        </w:trPr>
        <w:tc>
          <w:tcPr>
            <w:tcW w:w="9865" w:type="dxa"/>
            <w:tcBorders>
              <w:top w:val="nil"/>
              <w:left w:val="single" w:sz="8" w:space="0" w:color="auto"/>
              <w:bottom w:val="single" w:sz="4" w:space="0" w:color="000000"/>
              <w:right w:val="single" w:sz="8" w:space="0" w:color="auto"/>
            </w:tcBorders>
            <w:shd w:val="clear" w:color="FFFFCC" w:fill="757171"/>
            <w:hideMark/>
          </w:tcPr>
          <w:p w14:paraId="642BF3AB" w14:textId="77777777" w:rsidR="00F032C1" w:rsidRPr="00C21497" w:rsidRDefault="00F032C1" w:rsidP="00C21497">
            <w:pPr>
              <w:tabs>
                <w:tab w:val="clear" w:pos="9923"/>
              </w:tabs>
              <w:spacing w:after="0"/>
              <w:ind w:left="360"/>
              <w:jc w:val="left"/>
              <w:rPr>
                <w:rFonts w:eastAsia="Times New Roman"/>
                <w:b/>
                <w:bCs/>
                <w:i/>
                <w:color w:val="FFFFFF"/>
                <w:sz w:val="18"/>
                <w:szCs w:val="18"/>
                <w:lang w:eastAsia="fr-FR"/>
              </w:rPr>
            </w:pPr>
            <w:r w:rsidRPr="00C21497">
              <w:rPr>
                <w:rFonts w:eastAsia="Times New Roman"/>
                <w:b/>
                <w:bCs/>
                <w:color w:val="FFFFFF"/>
                <w:sz w:val="18"/>
                <w:szCs w:val="18"/>
                <w:lang w:eastAsia="fr-FR"/>
              </w:rPr>
              <w:lastRenderedPageBreak/>
              <w:t xml:space="preserve">Output 2 - The legal and normative framework and funding instruments on energy efficiency are reinforced </w:t>
            </w:r>
          </w:p>
        </w:tc>
      </w:tr>
      <w:tr w:rsidR="00F032C1" w:rsidRPr="00F97EBD" w14:paraId="6534A62B" w14:textId="77777777" w:rsidTr="00127311">
        <w:trPr>
          <w:trHeight w:val="340"/>
        </w:trPr>
        <w:tc>
          <w:tcPr>
            <w:tcW w:w="9865" w:type="dxa"/>
            <w:tcBorders>
              <w:top w:val="nil"/>
              <w:left w:val="single" w:sz="8" w:space="0" w:color="auto"/>
              <w:bottom w:val="single" w:sz="4" w:space="0" w:color="000000"/>
              <w:right w:val="single" w:sz="8" w:space="0" w:color="auto"/>
            </w:tcBorders>
            <w:shd w:val="clear" w:color="auto" w:fill="auto"/>
            <w:hideMark/>
          </w:tcPr>
          <w:p w14:paraId="15AB3C4A" w14:textId="77777777" w:rsidR="00F032C1" w:rsidRPr="00C21497" w:rsidRDefault="00F032C1" w:rsidP="00C21497">
            <w:pPr>
              <w:tabs>
                <w:tab w:val="clear" w:pos="9923"/>
              </w:tabs>
              <w:spacing w:after="0"/>
              <w:ind w:left="360"/>
              <w:jc w:val="left"/>
              <w:rPr>
                <w:rFonts w:eastAsia="Times New Roman"/>
                <w:i/>
                <w:color w:val="auto"/>
                <w:sz w:val="18"/>
                <w:szCs w:val="18"/>
                <w:lang w:eastAsia="fr-FR"/>
              </w:rPr>
            </w:pPr>
            <w:r w:rsidRPr="00C21497">
              <w:rPr>
                <w:rFonts w:eastAsia="Times New Roman"/>
                <w:color w:val="auto"/>
                <w:sz w:val="18"/>
                <w:szCs w:val="18"/>
                <w:lang w:eastAsia="fr-FR"/>
              </w:rPr>
              <w:t>Number of legal texts on energy efficiency supported by the PIU</w:t>
            </w:r>
          </w:p>
        </w:tc>
      </w:tr>
      <w:tr w:rsidR="00F032C1" w:rsidRPr="00F97EBD" w14:paraId="7DCDCE09" w14:textId="77777777" w:rsidTr="00127311">
        <w:trPr>
          <w:trHeight w:val="340"/>
        </w:trPr>
        <w:tc>
          <w:tcPr>
            <w:tcW w:w="9865" w:type="dxa"/>
            <w:tcBorders>
              <w:top w:val="nil"/>
              <w:left w:val="single" w:sz="8" w:space="0" w:color="auto"/>
              <w:bottom w:val="single" w:sz="4" w:space="0" w:color="000000"/>
              <w:right w:val="single" w:sz="8" w:space="0" w:color="auto"/>
            </w:tcBorders>
            <w:shd w:val="clear" w:color="auto" w:fill="auto"/>
            <w:hideMark/>
          </w:tcPr>
          <w:p w14:paraId="2FD79DCF" w14:textId="77777777" w:rsidR="00F032C1" w:rsidRPr="00C21497" w:rsidRDefault="00F032C1" w:rsidP="00C21497">
            <w:pPr>
              <w:tabs>
                <w:tab w:val="clear" w:pos="9923"/>
              </w:tabs>
              <w:spacing w:after="0"/>
              <w:ind w:left="360"/>
              <w:jc w:val="left"/>
              <w:rPr>
                <w:rFonts w:eastAsia="Times New Roman"/>
                <w:i/>
                <w:color w:val="auto"/>
                <w:sz w:val="18"/>
                <w:szCs w:val="18"/>
                <w:lang w:eastAsia="fr-FR"/>
              </w:rPr>
            </w:pPr>
            <w:r w:rsidRPr="00C21497">
              <w:rPr>
                <w:rFonts w:eastAsia="Times New Roman"/>
                <w:color w:val="auto"/>
                <w:sz w:val="18"/>
                <w:szCs w:val="18"/>
                <w:lang w:eastAsia="fr-FR"/>
              </w:rPr>
              <w:t>Number of studies and assessments on EE undertaken by the PIU to support the legal framework</w:t>
            </w:r>
          </w:p>
        </w:tc>
      </w:tr>
      <w:tr w:rsidR="00F032C1" w:rsidRPr="00F97EBD" w14:paraId="78D396BD" w14:textId="77777777" w:rsidTr="00127311">
        <w:trPr>
          <w:trHeight w:val="340"/>
        </w:trPr>
        <w:tc>
          <w:tcPr>
            <w:tcW w:w="9865" w:type="dxa"/>
            <w:tcBorders>
              <w:top w:val="nil"/>
              <w:left w:val="single" w:sz="8" w:space="0" w:color="auto"/>
              <w:bottom w:val="single" w:sz="4" w:space="0" w:color="000000"/>
              <w:right w:val="single" w:sz="8" w:space="0" w:color="auto"/>
            </w:tcBorders>
            <w:shd w:val="clear" w:color="auto" w:fill="auto"/>
            <w:hideMark/>
          </w:tcPr>
          <w:p w14:paraId="5B66262E" w14:textId="77777777" w:rsidR="00F032C1" w:rsidRPr="00C21497" w:rsidRDefault="00F032C1" w:rsidP="00C21497">
            <w:pPr>
              <w:tabs>
                <w:tab w:val="clear" w:pos="9923"/>
              </w:tabs>
              <w:spacing w:after="0"/>
              <w:ind w:left="360"/>
              <w:jc w:val="left"/>
              <w:rPr>
                <w:rFonts w:eastAsia="Times New Roman"/>
                <w:i/>
                <w:color w:val="auto"/>
                <w:sz w:val="18"/>
                <w:szCs w:val="18"/>
                <w:lang w:eastAsia="fr-FR"/>
              </w:rPr>
            </w:pPr>
            <w:r w:rsidRPr="00C21497">
              <w:rPr>
                <w:rFonts w:eastAsia="Times New Roman"/>
                <w:color w:val="auto"/>
                <w:sz w:val="18"/>
                <w:szCs w:val="18"/>
                <w:lang w:eastAsia="fr-FR"/>
              </w:rPr>
              <w:t>Number of MoE and NCSE agents participating in capacity building events related to EE legislation and funding instruments</w:t>
            </w:r>
          </w:p>
        </w:tc>
      </w:tr>
      <w:tr w:rsidR="00F032C1" w:rsidRPr="00F97EBD" w14:paraId="164D41DD" w14:textId="77777777" w:rsidTr="00127311">
        <w:trPr>
          <w:trHeight w:val="340"/>
        </w:trPr>
        <w:tc>
          <w:tcPr>
            <w:tcW w:w="9865" w:type="dxa"/>
            <w:tcBorders>
              <w:top w:val="nil"/>
              <w:left w:val="single" w:sz="8" w:space="0" w:color="auto"/>
              <w:bottom w:val="single" w:sz="4" w:space="0" w:color="000000"/>
              <w:right w:val="single" w:sz="8" w:space="0" w:color="auto"/>
            </w:tcBorders>
            <w:shd w:val="clear" w:color="auto" w:fill="auto"/>
            <w:hideMark/>
          </w:tcPr>
          <w:p w14:paraId="684ABD4E" w14:textId="77777777" w:rsidR="00F032C1" w:rsidRPr="00C21497" w:rsidRDefault="00F032C1" w:rsidP="00C21497">
            <w:pPr>
              <w:tabs>
                <w:tab w:val="clear" w:pos="9923"/>
              </w:tabs>
              <w:spacing w:after="0"/>
              <w:ind w:left="360"/>
              <w:jc w:val="left"/>
              <w:rPr>
                <w:rFonts w:eastAsia="Times New Roman"/>
                <w:i/>
                <w:color w:val="auto"/>
                <w:sz w:val="18"/>
                <w:szCs w:val="18"/>
                <w:lang w:eastAsia="fr-FR"/>
              </w:rPr>
            </w:pPr>
            <w:r w:rsidRPr="00C21497">
              <w:rPr>
                <w:rFonts w:eastAsia="Times New Roman"/>
                <w:color w:val="auto"/>
                <w:sz w:val="18"/>
                <w:szCs w:val="18"/>
                <w:lang w:eastAsia="fr-FR"/>
              </w:rPr>
              <w:t>Number of documents produced to support the deployment of the Moldovan Residential EE Fund</w:t>
            </w:r>
          </w:p>
        </w:tc>
      </w:tr>
      <w:tr w:rsidR="00F032C1" w:rsidRPr="00F97EBD" w14:paraId="54B606C6" w14:textId="77777777" w:rsidTr="00127311">
        <w:trPr>
          <w:trHeight w:val="255"/>
        </w:trPr>
        <w:tc>
          <w:tcPr>
            <w:tcW w:w="9865" w:type="dxa"/>
            <w:tcBorders>
              <w:top w:val="nil"/>
              <w:left w:val="single" w:sz="8" w:space="0" w:color="auto"/>
              <w:bottom w:val="single" w:sz="4" w:space="0" w:color="000000"/>
              <w:right w:val="single" w:sz="8" w:space="0" w:color="auto"/>
            </w:tcBorders>
            <w:shd w:val="clear" w:color="FFFFCC" w:fill="757171"/>
            <w:hideMark/>
          </w:tcPr>
          <w:p w14:paraId="2CE47DAC" w14:textId="542D1E32" w:rsidR="00F032C1" w:rsidRPr="00C21497" w:rsidRDefault="00F032C1" w:rsidP="00C21497">
            <w:pPr>
              <w:tabs>
                <w:tab w:val="clear" w:pos="9923"/>
              </w:tabs>
              <w:spacing w:after="0"/>
              <w:ind w:left="360"/>
              <w:jc w:val="left"/>
              <w:rPr>
                <w:rFonts w:eastAsia="Times New Roman"/>
                <w:b/>
                <w:bCs/>
                <w:i/>
                <w:color w:val="FFFFFF"/>
                <w:sz w:val="18"/>
                <w:szCs w:val="18"/>
                <w:lang w:eastAsia="fr-FR"/>
              </w:rPr>
            </w:pPr>
            <w:r w:rsidRPr="00C21497">
              <w:rPr>
                <w:rFonts w:eastAsia="Times New Roman"/>
                <w:b/>
                <w:bCs/>
                <w:color w:val="FFFFFF"/>
                <w:sz w:val="18"/>
                <w:szCs w:val="18"/>
                <w:lang w:eastAsia="fr-FR"/>
              </w:rPr>
              <w:t>Output 3 - The Ministry of Environment is equip</w:t>
            </w:r>
            <w:r w:rsidR="00127311" w:rsidRPr="00C21497">
              <w:rPr>
                <w:rFonts w:eastAsia="Times New Roman"/>
                <w:b/>
                <w:bCs/>
                <w:color w:val="FFFFFF"/>
                <w:sz w:val="18"/>
                <w:szCs w:val="18"/>
                <w:lang w:eastAsia="fr-FR"/>
              </w:rPr>
              <w:t>p</w:t>
            </w:r>
            <w:r w:rsidRPr="00C21497">
              <w:rPr>
                <w:rFonts w:eastAsia="Times New Roman"/>
                <w:b/>
                <w:bCs/>
                <w:color w:val="FFFFFF"/>
                <w:sz w:val="18"/>
                <w:szCs w:val="18"/>
                <w:lang w:eastAsia="fr-FR"/>
              </w:rPr>
              <w:t>ed to integrate climate adaptation issues in its energy reform policy</w:t>
            </w:r>
          </w:p>
        </w:tc>
      </w:tr>
      <w:tr w:rsidR="00F032C1" w:rsidRPr="00F97EBD" w14:paraId="2C3715C3" w14:textId="77777777" w:rsidTr="00127311">
        <w:trPr>
          <w:trHeight w:val="480"/>
        </w:trPr>
        <w:tc>
          <w:tcPr>
            <w:tcW w:w="9865" w:type="dxa"/>
            <w:tcBorders>
              <w:top w:val="nil"/>
              <w:left w:val="single" w:sz="8" w:space="0" w:color="auto"/>
              <w:bottom w:val="single" w:sz="4" w:space="0" w:color="000000"/>
              <w:right w:val="single" w:sz="8" w:space="0" w:color="auto"/>
            </w:tcBorders>
            <w:shd w:val="clear" w:color="auto" w:fill="auto"/>
            <w:hideMark/>
          </w:tcPr>
          <w:p w14:paraId="662ECB38" w14:textId="77777777" w:rsidR="00F032C1" w:rsidRPr="00C21497" w:rsidRDefault="00F032C1" w:rsidP="00C21497">
            <w:pPr>
              <w:tabs>
                <w:tab w:val="clear" w:pos="9923"/>
              </w:tabs>
              <w:spacing w:after="0"/>
              <w:ind w:left="360"/>
              <w:jc w:val="left"/>
              <w:rPr>
                <w:rFonts w:eastAsia="Times New Roman"/>
                <w:i/>
                <w:color w:val="auto"/>
                <w:sz w:val="18"/>
                <w:szCs w:val="18"/>
                <w:lang w:eastAsia="fr-FR"/>
              </w:rPr>
            </w:pPr>
            <w:r w:rsidRPr="00C21497">
              <w:rPr>
                <w:rFonts w:eastAsia="Times New Roman"/>
                <w:color w:val="auto"/>
                <w:sz w:val="18"/>
                <w:szCs w:val="18"/>
                <w:lang w:eastAsia="fr-FR"/>
              </w:rPr>
              <w:t>Number of deliverables produced to support the implementation of PRMs on climate change adaptation by the Ministry of Environment</w:t>
            </w:r>
          </w:p>
        </w:tc>
      </w:tr>
      <w:tr w:rsidR="00F032C1" w:rsidRPr="00F97EBD" w14:paraId="4135B5EA" w14:textId="77777777" w:rsidTr="00127311">
        <w:trPr>
          <w:trHeight w:val="255"/>
        </w:trPr>
        <w:tc>
          <w:tcPr>
            <w:tcW w:w="9865" w:type="dxa"/>
            <w:tcBorders>
              <w:top w:val="nil"/>
              <w:left w:val="single" w:sz="8" w:space="0" w:color="auto"/>
              <w:bottom w:val="single" w:sz="4" w:space="0" w:color="000000"/>
              <w:right w:val="single" w:sz="8" w:space="0" w:color="auto"/>
            </w:tcBorders>
            <w:shd w:val="clear" w:color="FFFFCC" w:fill="757171"/>
            <w:hideMark/>
          </w:tcPr>
          <w:p w14:paraId="584A9B53" w14:textId="77777777" w:rsidR="00F032C1" w:rsidRPr="00C21497" w:rsidRDefault="00F032C1" w:rsidP="00C21497">
            <w:pPr>
              <w:tabs>
                <w:tab w:val="clear" w:pos="9923"/>
              </w:tabs>
              <w:spacing w:after="0"/>
              <w:ind w:left="360"/>
              <w:jc w:val="left"/>
              <w:rPr>
                <w:rFonts w:eastAsia="Times New Roman"/>
                <w:b/>
                <w:bCs/>
                <w:i/>
                <w:color w:val="FFFFFF"/>
                <w:sz w:val="18"/>
                <w:szCs w:val="18"/>
                <w:lang w:eastAsia="fr-FR"/>
              </w:rPr>
            </w:pPr>
            <w:r w:rsidRPr="00C21497">
              <w:rPr>
                <w:rFonts w:eastAsia="Times New Roman"/>
                <w:b/>
                <w:bCs/>
                <w:color w:val="FFFFFF"/>
                <w:sz w:val="18"/>
                <w:szCs w:val="18"/>
                <w:lang w:eastAsia="fr-FR"/>
              </w:rPr>
              <w:t xml:space="preserve">Output 4 - The legal and normative framework and funding instruments on renewable energies are reinforced </w:t>
            </w:r>
          </w:p>
        </w:tc>
      </w:tr>
      <w:tr w:rsidR="00F032C1" w:rsidRPr="00F97EBD" w14:paraId="7C8ADC19" w14:textId="77777777" w:rsidTr="00127311">
        <w:trPr>
          <w:trHeight w:val="340"/>
        </w:trPr>
        <w:tc>
          <w:tcPr>
            <w:tcW w:w="9865" w:type="dxa"/>
            <w:tcBorders>
              <w:top w:val="nil"/>
              <w:left w:val="single" w:sz="8" w:space="0" w:color="auto"/>
              <w:bottom w:val="single" w:sz="4" w:space="0" w:color="000000"/>
              <w:right w:val="single" w:sz="8" w:space="0" w:color="auto"/>
            </w:tcBorders>
            <w:shd w:val="clear" w:color="auto" w:fill="auto"/>
            <w:hideMark/>
          </w:tcPr>
          <w:p w14:paraId="4490A807" w14:textId="77777777" w:rsidR="00F032C1" w:rsidRPr="00C21497" w:rsidRDefault="00F032C1" w:rsidP="00C21497">
            <w:pPr>
              <w:tabs>
                <w:tab w:val="clear" w:pos="9923"/>
              </w:tabs>
              <w:spacing w:after="0"/>
              <w:ind w:left="360"/>
              <w:jc w:val="left"/>
              <w:rPr>
                <w:rFonts w:eastAsia="Times New Roman"/>
                <w:i/>
                <w:color w:val="auto"/>
                <w:sz w:val="18"/>
                <w:szCs w:val="18"/>
                <w:lang w:eastAsia="fr-FR"/>
              </w:rPr>
            </w:pPr>
            <w:r w:rsidRPr="00C21497">
              <w:rPr>
                <w:rFonts w:eastAsia="Times New Roman"/>
                <w:color w:val="auto"/>
                <w:sz w:val="18"/>
                <w:szCs w:val="18"/>
                <w:lang w:eastAsia="fr-FR"/>
              </w:rPr>
              <w:t>Number of legal texts on renewable energies supported by the PIU</w:t>
            </w:r>
          </w:p>
        </w:tc>
      </w:tr>
      <w:tr w:rsidR="00F032C1" w:rsidRPr="00F97EBD" w14:paraId="5AE924A5" w14:textId="77777777" w:rsidTr="00127311">
        <w:trPr>
          <w:trHeight w:val="340"/>
        </w:trPr>
        <w:tc>
          <w:tcPr>
            <w:tcW w:w="9865" w:type="dxa"/>
            <w:tcBorders>
              <w:top w:val="nil"/>
              <w:left w:val="single" w:sz="8" w:space="0" w:color="auto"/>
              <w:bottom w:val="single" w:sz="4" w:space="0" w:color="000000"/>
              <w:right w:val="single" w:sz="8" w:space="0" w:color="auto"/>
            </w:tcBorders>
            <w:shd w:val="clear" w:color="auto" w:fill="auto"/>
            <w:hideMark/>
          </w:tcPr>
          <w:p w14:paraId="762A96D3" w14:textId="77777777" w:rsidR="00F032C1" w:rsidRPr="00C21497" w:rsidRDefault="00F032C1" w:rsidP="00C21497">
            <w:pPr>
              <w:tabs>
                <w:tab w:val="clear" w:pos="9923"/>
              </w:tabs>
              <w:spacing w:after="0"/>
              <w:ind w:left="360"/>
              <w:jc w:val="left"/>
              <w:rPr>
                <w:rFonts w:eastAsia="Times New Roman"/>
                <w:i/>
                <w:color w:val="auto"/>
                <w:sz w:val="18"/>
                <w:szCs w:val="18"/>
                <w:lang w:eastAsia="fr-FR"/>
              </w:rPr>
            </w:pPr>
            <w:r w:rsidRPr="00C21497">
              <w:rPr>
                <w:rFonts w:eastAsia="Times New Roman"/>
                <w:color w:val="auto"/>
                <w:sz w:val="18"/>
                <w:szCs w:val="18"/>
                <w:lang w:eastAsia="fr-FR"/>
              </w:rPr>
              <w:t>Number of studies and assessments on renewable energies undertaken by the PIU to support the legal framework</w:t>
            </w:r>
          </w:p>
        </w:tc>
      </w:tr>
      <w:tr w:rsidR="00F032C1" w:rsidRPr="00F97EBD" w14:paraId="6C2CC852" w14:textId="77777777" w:rsidTr="00127311">
        <w:trPr>
          <w:trHeight w:val="340"/>
        </w:trPr>
        <w:tc>
          <w:tcPr>
            <w:tcW w:w="9865" w:type="dxa"/>
            <w:tcBorders>
              <w:top w:val="nil"/>
              <w:left w:val="single" w:sz="8" w:space="0" w:color="auto"/>
              <w:bottom w:val="single" w:sz="4" w:space="0" w:color="000000"/>
              <w:right w:val="single" w:sz="8" w:space="0" w:color="auto"/>
            </w:tcBorders>
            <w:shd w:val="clear" w:color="auto" w:fill="auto"/>
            <w:hideMark/>
          </w:tcPr>
          <w:p w14:paraId="3D2FC1DB" w14:textId="77777777" w:rsidR="00F032C1" w:rsidRPr="00C21497" w:rsidRDefault="00F032C1" w:rsidP="00C21497">
            <w:pPr>
              <w:tabs>
                <w:tab w:val="clear" w:pos="9923"/>
              </w:tabs>
              <w:spacing w:after="0"/>
              <w:ind w:left="360"/>
              <w:jc w:val="left"/>
              <w:rPr>
                <w:rFonts w:eastAsia="Times New Roman"/>
                <w:i/>
                <w:color w:val="auto"/>
                <w:sz w:val="18"/>
                <w:szCs w:val="18"/>
                <w:lang w:eastAsia="fr-FR"/>
              </w:rPr>
            </w:pPr>
            <w:r w:rsidRPr="00C21497">
              <w:rPr>
                <w:rFonts w:eastAsia="Times New Roman"/>
                <w:color w:val="auto"/>
                <w:sz w:val="18"/>
                <w:szCs w:val="18"/>
                <w:lang w:eastAsia="fr-FR"/>
              </w:rPr>
              <w:t>Number of MoE and NCSE agents participating in capacity building events related to RE</w:t>
            </w:r>
          </w:p>
        </w:tc>
      </w:tr>
    </w:tbl>
    <w:p w14:paraId="02A7D397" w14:textId="51362F0E" w:rsidR="00430E1F" w:rsidRPr="00F97EBD" w:rsidRDefault="00430E1F" w:rsidP="00C21497">
      <w:pPr>
        <w:rPr>
          <w:lang w:val="en-US"/>
        </w:rPr>
      </w:pPr>
    </w:p>
    <w:p w14:paraId="403067FD" w14:textId="7ABB9568" w:rsidR="0051526F" w:rsidRPr="00127311" w:rsidRDefault="00A47987" w:rsidP="004131E6">
      <w:pPr>
        <w:pStyle w:val="Titre1"/>
        <w:rPr>
          <w:lang w:val="fr-FR" w:eastAsia="ja-JP"/>
        </w:rPr>
      </w:pPr>
      <w:bookmarkStart w:id="4" w:name="_Toc70668750"/>
      <w:r w:rsidRPr="004131E6">
        <w:t>OBJECTIVES</w:t>
      </w:r>
      <w:r w:rsidRPr="00127311">
        <w:rPr>
          <w:lang w:val="fr-FR" w:eastAsia="ja-JP"/>
        </w:rPr>
        <w:t xml:space="preserve"> AND </w:t>
      </w:r>
      <w:bookmarkEnd w:id="4"/>
      <w:r w:rsidR="00904E4E">
        <w:rPr>
          <w:lang w:val="fr-FR" w:eastAsia="ja-JP"/>
        </w:rPr>
        <w:t>EXPECTED RESULTS</w:t>
      </w:r>
    </w:p>
    <w:p w14:paraId="0C81DE20" w14:textId="32D3F986" w:rsidR="0051526F" w:rsidRPr="00127311" w:rsidRDefault="00904E4E" w:rsidP="004131E6">
      <w:pPr>
        <w:pStyle w:val="Titre2"/>
        <w:rPr>
          <w:lang w:eastAsia="ja-JP"/>
        </w:rPr>
      </w:pPr>
      <w:r>
        <w:rPr>
          <w:lang w:eastAsia="ja-JP"/>
        </w:rPr>
        <w:t xml:space="preserve">Purpose of the </w:t>
      </w:r>
      <w:r w:rsidRPr="004131E6">
        <w:t>evaluation</w:t>
      </w:r>
      <w:r>
        <w:rPr>
          <w:lang w:eastAsia="ja-JP"/>
        </w:rPr>
        <w:t xml:space="preserve"> </w:t>
      </w:r>
      <w:r w:rsidRPr="00904E4E">
        <w:t>mission</w:t>
      </w:r>
    </w:p>
    <w:p w14:paraId="7D25AD29" w14:textId="6590223A" w:rsidR="0051526F" w:rsidRPr="00C21497" w:rsidRDefault="0054304A" w:rsidP="004131E6">
      <w:pPr>
        <w:rPr>
          <w:i/>
          <w:lang w:val="en-US"/>
        </w:rPr>
      </w:pPr>
      <w:r>
        <w:rPr>
          <w:lang w:val="en-US"/>
        </w:rPr>
        <w:t xml:space="preserve">The Moldova Green Transition </w:t>
      </w:r>
      <w:r w:rsidR="00BD5FB8">
        <w:rPr>
          <w:lang w:val="en-US"/>
        </w:rPr>
        <w:t>Technical Assistance Facility</w:t>
      </w:r>
      <w:r>
        <w:rPr>
          <w:lang w:val="en-US"/>
        </w:rPr>
        <w:t xml:space="preserve"> has </w:t>
      </w:r>
      <w:r w:rsidR="00BD5FB8">
        <w:rPr>
          <w:lang w:val="en-US"/>
        </w:rPr>
        <w:t>been under implementation</w:t>
      </w:r>
      <w:r>
        <w:rPr>
          <w:lang w:val="en-US"/>
        </w:rPr>
        <w:t xml:space="preserve"> since </w:t>
      </w:r>
      <w:r w:rsidR="00EA640E">
        <w:rPr>
          <w:lang w:val="en-US"/>
        </w:rPr>
        <w:t xml:space="preserve">November 2023 and is </w:t>
      </w:r>
      <w:r w:rsidR="00BD5FB8">
        <w:rPr>
          <w:lang w:val="en-US"/>
        </w:rPr>
        <w:t xml:space="preserve">planned </w:t>
      </w:r>
      <w:r w:rsidR="00EA640E">
        <w:rPr>
          <w:lang w:val="en-US"/>
        </w:rPr>
        <w:t xml:space="preserve">to </w:t>
      </w:r>
      <w:r w:rsidR="00BD5FB8">
        <w:rPr>
          <w:lang w:val="en-US"/>
        </w:rPr>
        <w:t>run until</w:t>
      </w:r>
      <w:r w:rsidR="00EA640E">
        <w:rPr>
          <w:lang w:val="en-US"/>
        </w:rPr>
        <w:t xml:space="preserve"> </w:t>
      </w:r>
      <w:r w:rsidR="002B7B10">
        <w:rPr>
          <w:lang w:val="en-US"/>
        </w:rPr>
        <w:t>Novem</w:t>
      </w:r>
      <w:r w:rsidR="00EA640E">
        <w:rPr>
          <w:lang w:val="en-US"/>
        </w:rPr>
        <w:t>ber 2028.</w:t>
      </w:r>
      <w:r>
        <w:rPr>
          <w:lang w:val="en-US"/>
        </w:rPr>
        <w:t xml:space="preserve"> </w:t>
      </w:r>
      <w:r w:rsidR="00A47987" w:rsidRPr="00C21497">
        <w:rPr>
          <w:lang w:val="en-US"/>
        </w:rPr>
        <w:t xml:space="preserve">Given the </w:t>
      </w:r>
      <w:r w:rsidR="00BD5FB8">
        <w:rPr>
          <w:lang w:val="en-US"/>
        </w:rPr>
        <w:t>duration and c</w:t>
      </w:r>
      <w:r w:rsidR="00A47987" w:rsidRPr="00C21497">
        <w:rPr>
          <w:lang w:val="en-US"/>
        </w:rPr>
        <w:t>omplexity of the project</w:t>
      </w:r>
      <w:r w:rsidR="00BD5FB8">
        <w:rPr>
          <w:lang w:val="en-US"/>
        </w:rPr>
        <w:t xml:space="preserve"> – including its linkage to a P</w:t>
      </w:r>
      <w:r w:rsidR="00A876B2" w:rsidRPr="00C21497">
        <w:rPr>
          <w:lang w:val="en-US"/>
        </w:rPr>
        <w:t>olicy-Based</w:t>
      </w:r>
      <w:r w:rsidR="00BD5FB8">
        <w:rPr>
          <w:lang w:val="en-US"/>
        </w:rPr>
        <w:t xml:space="preserve"> </w:t>
      </w:r>
      <w:r w:rsidR="00A876B2" w:rsidRPr="00C21497">
        <w:rPr>
          <w:lang w:val="en-US"/>
        </w:rPr>
        <w:t xml:space="preserve">Loan, </w:t>
      </w:r>
      <w:r w:rsidR="00A83DF6">
        <w:rPr>
          <w:lang w:val="en-US"/>
        </w:rPr>
        <w:t xml:space="preserve">its multi-donor framework (EU funds delegated to </w:t>
      </w:r>
      <w:r w:rsidR="00B66CE8" w:rsidRPr="00C21497">
        <w:rPr>
          <w:lang w:val="en-US"/>
        </w:rPr>
        <w:t>AFD</w:t>
      </w:r>
      <w:r w:rsidR="00A83DF6">
        <w:rPr>
          <w:lang w:val="en-US"/>
        </w:rPr>
        <w:t>)</w:t>
      </w:r>
      <w:r w:rsidR="00A876B2" w:rsidRPr="00C21497">
        <w:rPr>
          <w:lang w:val="en-US"/>
        </w:rPr>
        <w:t xml:space="preserve">, </w:t>
      </w:r>
      <w:r w:rsidR="00A83DF6">
        <w:rPr>
          <w:lang w:val="en-US"/>
        </w:rPr>
        <w:t>the number of institutional</w:t>
      </w:r>
      <w:r w:rsidR="00A876B2" w:rsidRPr="00C21497">
        <w:rPr>
          <w:lang w:val="en-US"/>
        </w:rPr>
        <w:t xml:space="preserve"> beneficiaries</w:t>
      </w:r>
      <w:r w:rsidR="00A83DF6">
        <w:rPr>
          <w:lang w:val="en-US"/>
        </w:rPr>
        <w:t xml:space="preserve"> involved</w:t>
      </w:r>
      <w:r w:rsidR="00A876B2" w:rsidRPr="00C21497">
        <w:rPr>
          <w:lang w:val="en-US"/>
        </w:rPr>
        <w:t xml:space="preserve">, </w:t>
      </w:r>
      <w:r w:rsidR="00A83DF6">
        <w:rPr>
          <w:lang w:val="en-US"/>
        </w:rPr>
        <w:t>and the need for a high degree of</w:t>
      </w:r>
      <w:r w:rsidR="00A876B2" w:rsidRPr="00C21497">
        <w:rPr>
          <w:lang w:val="en-US"/>
        </w:rPr>
        <w:t xml:space="preserve"> flexibility </w:t>
      </w:r>
      <w:r w:rsidR="00A83DF6">
        <w:rPr>
          <w:lang w:val="en-US"/>
        </w:rPr>
        <w:t>in a rapidly evolving</w:t>
      </w:r>
      <w:r w:rsidR="00A876B2" w:rsidRPr="00C21497">
        <w:rPr>
          <w:lang w:val="en-US"/>
        </w:rPr>
        <w:t xml:space="preserve"> geopolitical</w:t>
      </w:r>
      <w:r w:rsidR="00A83DF6">
        <w:rPr>
          <w:lang w:val="en-US"/>
        </w:rPr>
        <w:t>,</w:t>
      </w:r>
      <w:r w:rsidR="00A876B2" w:rsidRPr="00C21497">
        <w:rPr>
          <w:lang w:val="en-US"/>
        </w:rPr>
        <w:t xml:space="preserve"> political </w:t>
      </w:r>
      <w:r w:rsidR="00A83DF6">
        <w:rPr>
          <w:lang w:val="en-US"/>
        </w:rPr>
        <w:t xml:space="preserve">and sectoral </w:t>
      </w:r>
      <w:r w:rsidR="00A876B2" w:rsidRPr="00C21497">
        <w:rPr>
          <w:lang w:val="en-US"/>
        </w:rPr>
        <w:t xml:space="preserve">context </w:t>
      </w:r>
      <w:r w:rsidR="00A83DF6">
        <w:rPr>
          <w:lang w:val="en-US"/>
        </w:rPr>
        <w:t xml:space="preserve">– </w:t>
      </w:r>
      <w:r w:rsidR="00A47987" w:rsidRPr="00C21497">
        <w:rPr>
          <w:lang w:val="en-US"/>
        </w:rPr>
        <w:t>an</w:t>
      </w:r>
      <w:r w:rsidR="00A83DF6">
        <w:rPr>
          <w:lang w:val="en-US"/>
        </w:rPr>
        <w:t xml:space="preserve"> </w:t>
      </w:r>
      <w:r w:rsidR="00A47987" w:rsidRPr="00C21497">
        <w:rPr>
          <w:lang w:val="en-US"/>
        </w:rPr>
        <w:t xml:space="preserve">external </w:t>
      </w:r>
      <w:r w:rsidR="00A876B2" w:rsidRPr="00C21497">
        <w:rPr>
          <w:lang w:val="en-US"/>
        </w:rPr>
        <w:t>m</w:t>
      </w:r>
      <w:r w:rsidR="00A47987" w:rsidRPr="00C21497">
        <w:rPr>
          <w:lang w:val="en-US"/>
        </w:rPr>
        <w:t>id-term</w:t>
      </w:r>
      <w:r w:rsidR="00A876B2" w:rsidRPr="00C21497">
        <w:rPr>
          <w:lang w:val="en-US"/>
        </w:rPr>
        <w:t xml:space="preserve"> </w:t>
      </w:r>
      <w:r w:rsidR="00A47987" w:rsidRPr="00C21497">
        <w:rPr>
          <w:lang w:val="en-US"/>
        </w:rPr>
        <w:t>evaluation</w:t>
      </w:r>
      <w:r w:rsidR="00A83DF6">
        <w:rPr>
          <w:lang w:val="en-US"/>
        </w:rPr>
        <w:t xml:space="preserve"> is foreseen, in line with the project’s Monitoring &amp; evaluation calendar</w:t>
      </w:r>
      <w:r w:rsidR="00A47987" w:rsidRPr="00C21497">
        <w:rPr>
          <w:lang w:val="en-US"/>
        </w:rPr>
        <w:t xml:space="preserve">. </w:t>
      </w:r>
    </w:p>
    <w:p w14:paraId="6D9A64CB" w14:textId="7F8C7FDF" w:rsidR="0051526F" w:rsidRPr="00C21497" w:rsidRDefault="00937CFF" w:rsidP="004131E6">
      <w:pPr>
        <w:rPr>
          <w:i/>
          <w:lang w:val="en-US"/>
        </w:rPr>
      </w:pPr>
      <w:r>
        <w:rPr>
          <w:lang w:val="en-US"/>
        </w:rPr>
        <w:t>The purpose of thi</w:t>
      </w:r>
      <w:r w:rsidR="00A47987" w:rsidRPr="00C21497">
        <w:rPr>
          <w:lang w:val="en-US"/>
        </w:rPr>
        <w:t>s mid-term</w:t>
      </w:r>
      <w:r w:rsidR="00A876B2" w:rsidRPr="00C21497">
        <w:rPr>
          <w:lang w:val="en-US"/>
        </w:rPr>
        <w:t xml:space="preserve"> </w:t>
      </w:r>
      <w:r w:rsidR="00A47987" w:rsidRPr="00C21497">
        <w:rPr>
          <w:lang w:val="en-US"/>
        </w:rPr>
        <w:t xml:space="preserve">evaluation is </w:t>
      </w:r>
      <w:r>
        <w:rPr>
          <w:lang w:val="en-US"/>
        </w:rPr>
        <w:t xml:space="preserve">to provide an independent, evidence-based assessment of the implementation and early results of the TA, and to support </w:t>
      </w:r>
      <w:r w:rsidR="00A876B2" w:rsidRPr="00C21497">
        <w:rPr>
          <w:lang w:val="en-US"/>
        </w:rPr>
        <w:t xml:space="preserve">a mid-term </w:t>
      </w:r>
      <w:r w:rsidR="00A47987" w:rsidRPr="00C21497">
        <w:rPr>
          <w:lang w:val="en-US"/>
        </w:rPr>
        <w:t xml:space="preserve">strategic reflection </w:t>
      </w:r>
      <w:r>
        <w:rPr>
          <w:lang w:val="en-US"/>
        </w:rPr>
        <w:t>on its positioning, modalities, and contribution to policy and institutional processes</w:t>
      </w:r>
      <w:r w:rsidR="00A876B2" w:rsidRPr="00C21497">
        <w:rPr>
          <w:lang w:val="en-US"/>
        </w:rPr>
        <w:t>.</w:t>
      </w:r>
    </w:p>
    <w:p w14:paraId="0992C0F9" w14:textId="45139B9C" w:rsidR="0051526F" w:rsidRPr="00C21497" w:rsidRDefault="00937CFF" w:rsidP="004131E6">
      <w:pPr>
        <w:rPr>
          <w:highlight w:val="yellow"/>
          <w:lang w:val="en-US"/>
        </w:rPr>
      </w:pPr>
      <w:r>
        <w:rPr>
          <w:lang w:val="en-US"/>
        </w:rPr>
        <w:t>The</w:t>
      </w:r>
      <w:r w:rsidR="00A47987" w:rsidRPr="00C21497">
        <w:rPr>
          <w:lang w:val="en-US"/>
        </w:rPr>
        <w:t xml:space="preserve"> evaluation is a</w:t>
      </w:r>
      <w:r>
        <w:rPr>
          <w:lang w:val="en-US"/>
        </w:rPr>
        <w:t>lso an accountability milestone vis-à-vis th</w:t>
      </w:r>
      <w:r w:rsidR="00A47987" w:rsidRPr="00C21497">
        <w:rPr>
          <w:lang w:val="en-US"/>
        </w:rPr>
        <w:t>e donor</w:t>
      </w:r>
      <w:r w:rsidR="00A876B2" w:rsidRPr="00C21497">
        <w:rPr>
          <w:lang w:val="en-US"/>
        </w:rPr>
        <w:t>(s)</w:t>
      </w:r>
      <w:r w:rsidR="00A47987" w:rsidRPr="00C21497">
        <w:rPr>
          <w:lang w:val="en-US"/>
        </w:rPr>
        <w:t xml:space="preserve"> </w:t>
      </w:r>
      <w:r w:rsidR="00A876B2" w:rsidRPr="00C21497">
        <w:rPr>
          <w:lang w:val="en-US"/>
        </w:rPr>
        <w:t xml:space="preserve">(AFD </w:t>
      </w:r>
      <w:r>
        <w:rPr>
          <w:lang w:val="en-US"/>
        </w:rPr>
        <w:t>and the</w:t>
      </w:r>
      <w:r w:rsidR="00A876B2" w:rsidRPr="00C21497">
        <w:rPr>
          <w:lang w:val="en-US"/>
        </w:rPr>
        <w:t xml:space="preserve"> E</w:t>
      </w:r>
      <w:r>
        <w:rPr>
          <w:lang w:val="en-US"/>
        </w:rPr>
        <w:t xml:space="preserve">uropean </w:t>
      </w:r>
      <w:r w:rsidR="00A876B2" w:rsidRPr="00C21497">
        <w:rPr>
          <w:lang w:val="en-US"/>
        </w:rPr>
        <w:t>U</w:t>
      </w:r>
      <w:r>
        <w:rPr>
          <w:lang w:val="en-US"/>
        </w:rPr>
        <w:t xml:space="preserve">nion), </w:t>
      </w:r>
      <w:r w:rsidR="00A47987" w:rsidRPr="00C21497">
        <w:rPr>
          <w:lang w:val="en-US"/>
        </w:rPr>
        <w:t xml:space="preserve">the implementing agency (Expertise France), and the </w:t>
      </w:r>
      <w:r>
        <w:rPr>
          <w:lang w:val="en-US"/>
        </w:rPr>
        <w:t>b</w:t>
      </w:r>
      <w:r w:rsidR="00A47987" w:rsidRPr="00C21497">
        <w:rPr>
          <w:lang w:val="en-US"/>
        </w:rPr>
        <w:t>eneficiar</w:t>
      </w:r>
      <w:r>
        <w:rPr>
          <w:lang w:val="en-US"/>
        </w:rPr>
        <w:t>y institution</w:t>
      </w:r>
      <w:r w:rsidR="00A47987" w:rsidRPr="00C21497">
        <w:rPr>
          <w:lang w:val="en-US"/>
        </w:rPr>
        <w:t>s</w:t>
      </w:r>
      <w:r w:rsidR="00A876B2" w:rsidRPr="00C21497">
        <w:rPr>
          <w:lang w:val="en-US"/>
        </w:rPr>
        <w:t>.</w:t>
      </w:r>
    </w:p>
    <w:p w14:paraId="25FBA367" w14:textId="7780B14C" w:rsidR="0051526F" w:rsidRPr="00F97EBD" w:rsidRDefault="00B017CD" w:rsidP="004131E6">
      <w:pPr>
        <w:pStyle w:val="Titre2"/>
        <w:rPr>
          <w:lang w:val="en-US"/>
        </w:rPr>
      </w:pPr>
      <w:r>
        <w:rPr>
          <w:lang w:val="en-US"/>
        </w:rPr>
        <w:t>Specific</w:t>
      </w:r>
      <w:r w:rsidR="00A47987" w:rsidRPr="00F97EBD">
        <w:rPr>
          <w:lang w:val="en-US"/>
        </w:rPr>
        <w:t xml:space="preserve"> objectives and </w:t>
      </w:r>
      <w:r>
        <w:rPr>
          <w:lang w:val="en-US"/>
        </w:rPr>
        <w:t>intended use of the evaluation</w:t>
      </w:r>
      <w:r w:rsidR="00A47987" w:rsidRPr="00F97EBD">
        <w:rPr>
          <w:lang w:val="en-US"/>
        </w:rPr>
        <w:t xml:space="preserve"> </w:t>
      </w:r>
    </w:p>
    <w:p w14:paraId="63B4A90A" w14:textId="6678B988" w:rsidR="0051526F" w:rsidRPr="00C21497" w:rsidRDefault="00A47987" w:rsidP="0054304A">
      <w:pPr>
        <w:rPr>
          <w:rFonts w:eastAsia="Calibri"/>
          <w:i/>
          <w:color w:val="auto"/>
          <w:lang w:val="en-US"/>
        </w:rPr>
      </w:pPr>
      <w:r w:rsidRPr="00C21497">
        <w:rPr>
          <w:rFonts w:eastAsia="Calibri"/>
          <w:lang w:val="en-US"/>
        </w:rPr>
        <w:t xml:space="preserve">The </w:t>
      </w:r>
      <w:r w:rsidR="00B017CD">
        <w:rPr>
          <w:rFonts w:eastAsia="Calibri"/>
          <w:lang w:val="en-US"/>
        </w:rPr>
        <w:t>specific</w:t>
      </w:r>
      <w:r w:rsidRPr="00C21497">
        <w:rPr>
          <w:rFonts w:eastAsia="Calibri"/>
          <w:lang w:val="en-US"/>
        </w:rPr>
        <w:t xml:space="preserve"> objective</w:t>
      </w:r>
      <w:r w:rsidR="00B017CD">
        <w:rPr>
          <w:rFonts w:eastAsia="Calibri"/>
          <w:lang w:val="en-US"/>
        </w:rPr>
        <w:t>s</w:t>
      </w:r>
      <w:r w:rsidRPr="00C21497">
        <w:rPr>
          <w:rFonts w:eastAsia="Calibri"/>
          <w:lang w:val="en-US"/>
        </w:rPr>
        <w:t xml:space="preserve"> of th</w:t>
      </w:r>
      <w:r w:rsidR="00B017CD">
        <w:rPr>
          <w:rFonts w:eastAsia="Calibri"/>
          <w:lang w:val="en-US"/>
        </w:rPr>
        <w:t>e</w:t>
      </w:r>
      <w:r w:rsidRPr="00C21497">
        <w:rPr>
          <w:rFonts w:eastAsia="Calibri"/>
          <w:lang w:val="en-US"/>
        </w:rPr>
        <w:t xml:space="preserve"> evaluation </w:t>
      </w:r>
      <w:r w:rsidR="00B017CD">
        <w:rPr>
          <w:rFonts w:eastAsia="Calibri"/>
          <w:lang w:val="en-US"/>
        </w:rPr>
        <w:t>are</w:t>
      </w:r>
      <w:r w:rsidRPr="00C21497">
        <w:rPr>
          <w:rFonts w:eastAsia="Calibri"/>
          <w:lang w:val="en-US"/>
        </w:rPr>
        <w:t xml:space="preserve"> </w:t>
      </w:r>
      <w:r w:rsidRPr="00C21497">
        <w:rPr>
          <w:lang w:val="en-US"/>
        </w:rPr>
        <w:t xml:space="preserve">to provide </w:t>
      </w:r>
      <w:r w:rsidR="002B7B10">
        <w:rPr>
          <w:lang w:val="en-US"/>
        </w:rPr>
        <w:t>the PIU</w:t>
      </w:r>
      <w:r w:rsidR="00B017CD">
        <w:rPr>
          <w:lang w:val="en-US"/>
        </w:rPr>
        <w:t>,</w:t>
      </w:r>
      <w:r w:rsidR="002B7B10">
        <w:rPr>
          <w:lang w:val="en-US"/>
        </w:rPr>
        <w:t xml:space="preserve"> Expertise France, </w:t>
      </w:r>
      <w:r w:rsidR="00B017CD">
        <w:rPr>
          <w:lang w:val="en-US"/>
        </w:rPr>
        <w:t>beneficiary institutions</w:t>
      </w:r>
      <w:r w:rsidR="002B7B10">
        <w:rPr>
          <w:lang w:val="en-US"/>
        </w:rPr>
        <w:t xml:space="preserve"> </w:t>
      </w:r>
      <w:r w:rsidR="00B017CD">
        <w:rPr>
          <w:lang w:val="en-US"/>
        </w:rPr>
        <w:t xml:space="preserve">(including the </w:t>
      </w:r>
      <w:r w:rsidR="00262A7D" w:rsidRPr="00C21497">
        <w:rPr>
          <w:lang w:val="en-US"/>
        </w:rPr>
        <w:t xml:space="preserve">Ministry of Energy, the National Center for Sustainable Energy (NCSE), </w:t>
      </w:r>
      <w:r w:rsidR="00B017CD">
        <w:rPr>
          <w:lang w:val="en-US"/>
        </w:rPr>
        <w:t xml:space="preserve">and </w:t>
      </w:r>
      <w:r w:rsidR="00262A7D" w:rsidRPr="00C21497">
        <w:rPr>
          <w:lang w:val="en-US"/>
        </w:rPr>
        <w:t>the Ministry of Environment</w:t>
      </w:r>
      <w:r w:rsidR="00B017CD">
        <w:rPr>
          <w:lang w:val="en-US"/>
        </w:rPr>
        <w:t>)</w:t>
      </w:r>
      <w:r w:rsidR="00262A7D" w:rsidRPr="00C21497">
        <w:rPr>
          <w:lang w:val="en-US"/>
        </w:rPr>
        <w:t xml:space="preserve">, </w:t>
      </w:r>
      <w:r w:rsidR="00B017CD">
        <w:rPr>
          <w:lang w:val="en-US"/>
        </w:rPr>
        <w:t xml:space="preserve">as well as </w:t>
      </w:r>
      <w:r w:rsidR="00262A7D" w:rsidRPr="00C21497">
        <w:rPr>
          <w:rFonts w:eastAsia="Calibri"/>
          <w:lang w:val="en-US"/>
        </w:rPr>
        <w:t xml:space="preserve">AFD and </w:t>
      </w:r>
      <w:r w:rsidR="00B017CD">
        <w:rPr>
          <w:rFonts w:eastAsia="Calibri"/>
          <w:lang w:val="en-US"/>
        </w:rPr>
        <w:t xml:space="preserve">the </w:t>
      </w:r>
      <w:r w:rsidR="00262A7D" w:rsidRPr="00C21497">
        <w:rPr>
          <w:rFonts w:eastAsia="Calibri"/>
          <w:lang w:val="en-US"/>
        </w:rPr>
        <w:t>EU</w:t>
      </w:r>
      <w:r w:rsidR="00B017CD">
        <w:rPr>
          <w:rFonts w:eastAsia="Calibri"/>
          <w:lang w:val="en-US"/>
        </w:rPr>
        <w:t>, with</w:t>
      </w:r>
      <w:r w:rsidR="00262A7D" w:rsidRPr="00C21497">
        <w:rPr>
          <w:rFonts w:eastAsia="Calibri"/>
          <w:lang w:val="en-US"/>
        </w:rPr>
        <w:t>:</w:t>
      </w:r>
    </w:p>
    <w:p w14:paraId="24C5DD0B" w14:textId="7939937E" w:rsidR="0051526F" w:rsidRPr="0054304A" w:rsidRDefault="00B017CD" w:rsidP="00177EA7">
      <w:pPr>
        <w:pStyle w:val="Paragraphedeliste"/>
        <w:numPr>
          <w:ilvl w:val="0"/>
          <w:numId w:val="14"/>
        </w:numPr>
        <w:rPr>
          <w:i/>
          <w:lang w:val="en-US"/>
        </w:rPr>
      </w:pPr>
      <w:r w:rsidRPr="0054304A">
        <w:rPr>
          <w:lang w:val="en-US"/>
        </w:rPr>
        <w:t>A</w:t>
      </w:r>
      <w:r>
        <w:rPr>
          <w:lang w:val="en-US"/>
        </w:rPr>
        <w:t xml:space="preserve">n </w:t>
      </w:r>
      <w:r w:rsidR="00BA4328">
        <w:rPr>
          <w:b/>
          <w:lang w:val="en-US"/>
        </w:rPr>
        <w:t xml:space="preserve">independent, evidence-based </w:t>
      </w:r>
      <w:r w:rsidR="006120D7">
        <w:rPr>
          <w:b/>
          <w:lang w:val="en-US"/>
        </w:rPr>
        <w:t>appreciation</w:t>
      </w:r>
      <w:r w:rsidR="00BA4328">
        <w:rPr>
          <w:b/>
          <w:lang w:val="en-US"/>
        </w:rPr>
        <w:t xml:space="preserve"> </w:t>
      </w:r>
      <w:r w:rsidR="00A47987" w:rsidRPr="0054304A">
        <w:rPr>
          <w:lang w:val="en-US"/>
        </w:rPr>
        <w:t xml:space="preserve">of </w:t>
      </w:r>
      <w:r w:rsidR="00072622" w:rsidRPr="0054304A">
        <w:rPr>
          <w:lang w:val="en-US"/>
        </w:rPr>
        <w:t>the</w:t>
      </w:r>
      <w:r w:rsidR="00A45958">
        <w:rPr>
          <w:lang w:val="en-US"/>
        </w:rPr>
        <w:t xml:space="preserve"> TA</w:t>
      </w:r>
      <w:r w:rsidR="00BA4328">
        <w:rPr>
          <w:lang w:val="en-US"/>
        </w:rPr>
        <w:t xml:space="preserve"> </w:t>
      </w:r>
      <w:r w:rsidR="00A45958">
        <w:rPr>
          <w:lang w:val="en-US"/>
        </w:rPr>
        <w:t>at mid-term,</w:t>
      </w:r>
      <w:r w:rsidR="006120D7">
        <w:rPr>
          <w:lang w:val="en-US"/>
        </w:rPr>
        <w:t xml:space="preserve"> focusing on its implementation and early results</w:t>
      </w:r>
      <w:r w:rsidR="00BA4328">
        <w:rPr>
          <w:lang w:val="en-US"/>
        </w:rPr>
        <w:t xml:space="preserve">, and </w:t>
      </w:r>
      <w:r w:rsidR="006120D7">
        <w:rPr>
          <w:lang w:val="en-US"/>
        </w:rPr>
        <w:t xml:space="preserve">how its design and modalities have supported (or constrained) progress in relation to the </w:t>
      </w:r>
      <w:r w:rsidR="006F4993">
        <w:rPr>
          <w:lang w:val="en-US"/>
        </w:rPr>
        <w:t>projec</w:t>
      </w:r>
      <w:r w:rsidR="00BA4328">
        <w:rPr>
          <w:lang w:val="en-US"/>
        </w:rPr>
        <w:t>t</w:t>
      </w:r>
      <w:r w:rsidR="006F4993">
        <w:rPr>
          <w:lang w:val="en-US"/>
        </w:rPr>
        <w:t>’s objectives</w:t>
      </w:r>
      <w:r w:rsidR="006120D7">
        <w:rPr>
          <w:lang w:val="en-US"/>
        </w:rPr>
        <w:t xml:space="preserve"> and </w:t>
      </w:r>
      <w:r w:rsidR="006F4993">
        <w:rPr>
          <w:lang w:val="en-US"/>
        </w:rPr>
        <w:t>evolving policy and institutional context</w:t>
      </w:r>
      <w:r w:rsidR="00072622" w:rsidRPr="0054304A">
        <w:rPr>
          <w:lang w:val="en-US"/>
        </w:rPr>
        <w:t>.</w:t>
      </w:r>
    </w:p>
    <w:p w14:paraId="593AAF63" w14:textId="1A4A128A" w:rsidR="00056569" w:rsidRPr="00B6794B" w:rsidRDefault="00056569" w:rsidP="00177EA7">
      <w:pPr>
        <w:pStyle w:val="Paragraphedeliste"/>
        <w:numPr>
          <w:ilvl w:val="0"/>
          <w:numId w:val="14"/>
        </w:numPr>
        <w:rPr>
          <w:i/>
          <w:lang w:val="en-US"/>
        </w:rPr>
      </w:pPr>
      <w:r w:rsidRPr="006120D7">
        <w:rPr>
          <w:lang w:val="en-US"/>
        </w:rPr>
        <w:t xml:space="preserve">An examination of the </w:t>
      </w:r>
      <w:r w:rsidRPr="006120D7">
        <w:rPr>
          <w:b/>
          <w:lang w:val="en-US"/>
        </w:rPr>
        <w:t>nature and extent of the TA’s contribution to government processes and reform dynamics</w:t>
      </w:r>
      <w:r w:rsidRPr="006120D7">
        <w:rPr>
          <w:lang w:val="en-US"/>
        </w:rPr>
        <w:t>, including support to the implementation of the PBL and to broader policy and institutional reforms under the Green Transition Agenda, taking into account the TA’s role within a wider ecosystem of actors and interventions</w:t>
      </w:r>
      <w:r w:rsidR="00B6794B">
        <w:rPr>
          <w:lang w:val="en-US"/>
        </w:rPr>
        <w:t>.</w:t>
      </w:r>
    </w:p>
    <w:p w14:paraId="68E452D1" w14:textId="574AAF9D" w:rsidR="00B6794B" w:rsidRPr="006120D7" w:rsidRDefault="00B6794B" w:rsidP="00177EA7">
      <w:pPr>
        <w:pStyle w:val="Paragraphedeliste"/>
        <w:numPr>
          <w:ilvl w:val="0"/>
          <w:numId w:val="14"/>
        </w:numPr>
        <w:rPr>
          <w:i/>
          <w:lang w:val="en-US"/>
        </w:rPr>
      </w:pPr>
      <w:r>
        <w:rPr>
          <w:b/>
          <w:lang w:val="en-US"/>
        </w:rPr>
        <w:t xml:space="preserve">Clear, practical and forward-looking recommendations </w:t>
      </w:r>
      <w:r>
        <w:rPr>
          <w:lang w:val="en-US"/>
        </w:rPr>
        <w:t>to inform possible adjustments to the TA’s focus, priorities and implementation modalities for the remainder of the project, as well as to support learning for future similar interventions.</w:t>
      </w:r>
    </w:p>
    <w:p w14:paraId="2CAC4772" w14:textId="78A1A319" w:rsidR="0051526F" w:rsidRPr="00C21497" w:rsidRDefault="00A47987" w:rsidP="0054304A">
      <w:pPr>
        <w:rPr>
          <w:i/>
          <w:highlight w:val="yellow"/>
          <w:lang w:val="en-US"/>
        </w:rPr>
      </w:pPr>
      <w:r w:rsidRPr="00C21497">
        <w:rPr>
          <w:lang w:val="en-US"/>
        </w:rPr>
        <w:t>The evaluat</w:t>
      </w:r>
      <w:r w:rsidR="00B6794B">
        <w:rPr>
          <w:lang w:val="en-US"/>
        </w:rPr>
        <w:t xml:space="preserve">ion is intended to support </w:t>
      </w:r>
      <w:r w:rsidR="00B6794B">
        <w:rPr>
          <w:b/>
          <w:lang w:val="en-US"/>
        </w:rPr>
        <w:t xml:space="preserve">decision-making, learning and </w:t>
      </w:r>
      <w:r w:rsidR="00B6794B" w:rsidRPr="00B6794B">
        <w:rPr>
          <w:b/>
          <w:lang w:val="en-US"/>
        </w:rPr>
        <w:t>accountability</w:t>
      </w:r>
      <w:r w:rsidR="00B6794B">
        <w:rPr>
          <w:lang w:val="en-US"/>
        </w:rPr>
        <w:t xml:space="preserve">, rather than to provide an overall </w:t>
      </w:r>
      <w:r w:rsidR="00EB2C25">
        <w:rPr>
          <w:lang w:val="en-US"/>
        </w:rPr>
        <w:t>rating or judgment of performance</w:t>
      </w:r>
      <w:r w:rsidRPr="00C21497">
        <w:rPr>
          <w:lang w:val="en-US"/>
        </w:rPr>
        <w:t>.</w:t>
      </w:r>
    </w:p>
    <w:p w14:paraId="3A66E8B1" w14:textId="07F97760" w:rsidR="0051526F" w:rsidRDefault="00A47987" w:rsidP="002B7B10">
      <w:pPr>
        <w:pStyle w:val="Titre2"/>
        <w:rPr>
          <w:lang w:val="en-US"/>
        </w:rPr>
      </w:pPr>
      <w:bookmarkStart w:id="5" w:name="_Toc70668753"/>
      <w:r w:rsidRPr="00F97EBD">
        <w:rPr>
          <w:lang w:val="en-US"/>
        </w:rPr>
        <w:t xml:space="preserve">Scope </w:t>
      </w:r>
      <w:r w:rsidRPr="002B7B10">
        <w:t>of</w:t>
      </w:r>
      <w:r w:rsidRPr="00F97EBD">
        <w:rPr>
          <w:lang w:val="en-US"/>
        </w:rPr>
        <w:t xml:space="preserve"> the evaluation</w:t>
      </w:r>
      <w:bookmarkEnd w:id="5"/>
    </w:p>
    <w:p w14:paraId="681E3538" w14:textId="7D620A6A" w:rsidR="002B7B10" w:rsidRDefault="002B7B10" w:rsidP="002B7B10">
      <w:pPr>
        <w:rPr>
          <w:lang w:val="en-US"/>
        </w:rPr>
      </w:pPr>
      <w:r>
        <w:rPr>
          <w:lang w:val="en-US"/>
        </w:rPr>
        <w:lastRenderedPageBreak/>
        <w:t xml:space="preserve">The evaluation will </w:t>
      </w:r>
      <w:r w:rsidR="00DD25B3">
        <w:rPr>
          <w:lang w:val="en-US"/>
        </w:rPr>
        <w:t>focus exclusively on</w:t>
      </w:r>
      <w:r>
        <w:rPr>
          <w:lang w:val="en-US"/>
        </w:rPr>
        <w:t xml:space="preserve"> the Technical Assistance Facility </w:t>
      </w:r>
      <w:r w:rsidR="00DD25B3">
        <w:rPr>
          <w:lang w:val="en-US"/>
        </w:rPr>
        <w:t xml:space="preserve">implemented by Expertise France under the Moldova Green Transition TAF project. It will not assess the overall performance or results of the PBL, whose monitoring and evaluation remain under the responsibility of AFD. In this respect, the evaluation will be guided by a contribution-oriented approach, recognizing that the PIU </w:t>
      </w:r>
      <w:r w:rsidR="00ED72A8">
        <w:rPr>
          <w:lang w:val="en-US"/>
        </w:rPr>
        <w:t xml:space="preserve">and Expertise Franc are not responsible for the achievement of policy reform measures per say. </w:t>
      </w:r>
    </w:p>
    <w:p w14:paraId="6B764735" w14:textId="77777777" w:rsidR="00ED72A8" w:rsidRDefault="00ED72A8" w:rsidP="002B7B10">
      <w:pPr>
        <w:rPr>
          <w:lang w:val="en-US"/>
        </w:rPr>
      </w:pPr>
      <w:r>
        <w:rPr>
          <w:lang w:val="en-US"/>
        </w:rPr>
        <w:t>Within this framework, the scope of the evaluation will include:</w:t>
      </w:r>
    </w:p>
    <w:p w14:paraId="5DA2B09E" w14:textId="77777777" w:rsidR="00ED72A8" w:rsidRDefault="00ED72A8" w:rsidP="00177EA7">
      <w:pPr>
        <w:pStyle w:val="Paragraphedeliste"/>
        <w:numPr>
          <w:ilvl w:val="0"/>
          <w:numId w:val="13"/>
        </w:numPr>
        <w:rPr>
          <w:lang w:val="en-US"/>
        </w:rPr>
      </w:pPr>
      <w:r>
        <w:rPr>
          <w:lang w:val="en-US"/>
        </w:rPr>
        <w:t>The design and implementation modalities of the TA,</w:t>
      </w:r>
    </w:p>
    <w:p w14:paraId="26EDEE18" w14:textId="7634EB08" w:rsidR="00AD1CB8" w:rsidRDefault="00AD1CB8" w:rsidP="00177EA7">
      <w:pPr>
        <w:pStyle w:val="Paragraphedeliste"/>
        <w:numPr>
          <w:ilvl w:val="0"/>
          <w:numId w:val="13"/>
        </w:numPr>
        <w:rPr>
          <w:lang w:val="en-US"/>
        </w:rPr>
      </w:pPr>
      <w:r>
        <w:rPr>
          <w:lang w:val="en-US"/>
        </w:rPr>
        <w:t>The types of support provided and their alignment with beneficiaries’ needs,</w:t>
      </w:r>
    </w:p>
    <w:p w14:paraId="5A004F2C" w14:textId="1B86A073" w:rsidR="00561058" w:rsidRDefault="00AD1CB8" w:rsidP="00177EA7">
      <w:pPr>
        <w:pStyle w:val="Paragraphedeliste"/>
        <w:numPr>
          <w:ilvl w:val="0"/>
          <w:numId w:val="13"/>
        </w:numPr>
        <w:rPr>
          <w:lang w:val="en-US"/>
        </w:rPr>
      </w:pPr>
      <w:r>
        <w:rPr>
          <w:lang w:val="en-US"/>
        </w:rPr>
        <w:t>The contribution of the TA to policy and institutional processes related to the Green Transition Agenda, including support activities going beyond the initial PBL-related action plans,</w:t>
      </w:r>
    </w:p>
    <w:p w14:paraId="764DA382" w14:textId="73CAF7AC" w:rsidR="00AD1CB8" w:rsidRDefault="00AD1CB8" w:rsidP="00177EA7">
      <w:pPr>
        <w:pStyle w:val="Paragraphedeliste"/>
        <w:numPr>
          <w:ilvl w:val="0"/>
          <w:numId w:val="13"/>
        </w:numPr>
        <w:rPr>
          <w:lang w:val="en-US"/>
        </w:rPr>
      </w:pPr>
      <w:r>
        <w:rPr>
          <w:lang w:val="en-US"/>
        </w:rPr>
        <w:t>Coordination and complementarities with other technical assistance initiatives and actors active in the energy and green transition sectors,</w:t>
      </w:r>
    </w:p>
    <w:p w14:paraId="1276D4B6" w14:textId="53E2D741" w:rsidR="00AD1CB8" w:rsidRPr="00ED72A8" w:rsidRDefault="00AD1CB8" w:rsidP="00177EA7">
      <w:pPr>
        <w:pStyle w:val="Paragraphedeliste"/>
        <w:numPr>
          <w:ilvl w:val="0"/>
          <w:numId w:val="13"/>
        </w:numPr>
        <w:rPr>
          <w:lang w:val="en-US"/>
        </w:rPr>
      </w:pPr>
      <w:r>
        <w:t>the Technical Assistance’s capacity to respond flexibly to evolving priorities and ad-hoc requests from beneficiary institutions.</w:t>
      </w:r>
    </w:p>
    <w:p w14:paraId="6386928E" w14:textId="77777777" w:rsidR="0051526F" w:rsidRPr="00F97EBD" w:rsidRDefault="0051526F" w:rsidP="00C21497">
      <w:pPr>
        <w:tabs>
          <w:tab w:val="clear" w:pos="9923"/>
        </w:tabs>
        <w:autoSpaceDE w:val="0"/>
        <w:autoSpaceDN w:val="0"/>
        <w:adjustRightInd w:val="0"/>
        <w:spacing w:after="0"/>
        <w:ind w:left="426"/>
        <w:jc w:val="left"/>
        <w:rPr>
          <w:i/>
          <w:lang w:val="en-US"/>
        </w:rPr>
      </w:pPr>
    </w:p>
    <w:p w14:paraId="35D0B67E" w14:textId="33F71BCB" w:rsidR="0051526F" w:rsidRPr="008A2A37" w:rsidRDefault="00A47987" w:rsidP="008A2A37">
      <w:pPr>
        <w:pStyle w:val="Titre1"/>
        <w:rPr>
          <w:lang w:val="en-US"/>
        </w:rPr>
      </w:pPr>
      <w:bookmarkStart w:id="6" w:name="_Toc70668754"/>
      <w:r w:rsidRPr="008A2A37">
        <w:t>evaluation</w:t>
      </w:r>
      <w:r w:rsidRPr="008A2A37">
        <w:rPr>
          <w:lang w:val="en-US"/>
        </w:rPr>
        <w:t xml:space="preserve"> questions</w:t>
      </w:r>
      <w:bookmarkEnd w:id="6"/>
    </w:p>
    <w:p w14:paraId="3122F0CE" w14:textId="21E64F43" w:rsidR="0051526F" w:rsidRDefault="00A47987" w:rsidP="005D2B93">
      <w:r w:rsidRPr="00C21497">
        <w:rPr>
          <w:lang w:val="en-US"/>
        </w:rPr>
        <w:t xml:space="preserve">The </w:t>
      </w:r>
      <w:r w:rsidRPr="005D2B93">
        <w:t xml:space="preserve">evaluation will </w:t>
      </w:r>
      <w:r w:rsidR="005D2B93" w:rsidRPr="005D2B93">
        <w:t xml:space="preserve">be guided by </w:t>
      </w:r>
      <w:r w:rsidR="00DF12A2">
        <w:t>the following</w:t>
      </w:r>
      <w:r w:rsidR="005D2B93" w:rsidRPr="005D2B93">
        <w:t xml:space="preserve"> key evaluative questions, complemented by indicative sub-questions. These questions are intended to structure the analysis and do not constitute a rigid checklist; evaluators are expected to adapt and refine them as appropriate,  while ensuring that the core issues are addressed.</w:t>
      </w:r>
    </w:p>
    <w:p w14:paraId="13BA6A0C" w14:textId="62FBAF3A" w:rsidR="005D2B93" w:rsidRDefault="005D2B93" w:rsidP="005D2B93">
      <w:pPr>
        <w:spacing w:before="240"/>
        <w:rPr>
          <w:b/>
        </w:rPr>
      </w:pPr>
      <w:r>
        <w:rPr>
          <w:b/>
        </w:rPr>
        <w:t xml:space="preserve">Q1. </w:t>
      </w:r>
      <w:r w:rsidRPr="005D2B93">
        <w:rPr>
          <w:b/>
        </w:rPr>
        <w:t>To what extent are the design and implementation modalities of the Technical Assistance appropriate to the project’s objectives</w:t>
      </w:r>
      <w:r w:rsidR="00DF12A2">
        <w:rPr>
          <w:b/>
        </w:rPr>
        <w:t>, beneficiaries’ needs</w:t>
      </w:r>
      <w:r w:rsidRPr="005D2B93">
        <w:rPr>
          <w:b/>
        </w:rPr>
        <w:t xml:space="preserve"> and </w:t>
      </w:r>
      <w:r w:rsidR="00DF12A2">
        <w:rPr>
          <w:b/>
        </w:rPr>
        <w:t xml:space="preserve">evolving </w:t>
      </w:r>
      <w:r w:rsidRPr="005D2B93">
        <w:rPr>
          <w:b/>
        </w:rPr>
        <w:t>context?</w:t>
      </w:r>
    </w:p>
    <w:p w14:paraId="027CC35B" w14:textId="731CA759" w:rsidR="00730100" w:rsidRPr="00730100" w:rsidRDefault="00730100" w:rsidP="00177EA7">
      <w:pPr>
        <w:pStyle w:val="Paragraphedeliste"/>
        <w:numPr>
          <w:ilvl w:val="0"/>
          <w:numId w:val="15"/>
        </w:numPr>
        <w:spacing w:before="240"/>
        <w:rPr>
          <w:b/>
          <w:i/>
          <w:szCs w:val="22"/>
          <w:lang w:val="en-US"/>
        </w:rPr>
      </w:pPr>
      <w:r>
        <w:rPr>
          <w:szCs w:val="22"/>
          <w:lang w:val="en-US"/>
        </w:rPr>
        <w:t xml:space="preserve">How well do the </w:t>
      </w:r>
      <w:r w:rsidR="00A46131">
        <w:rPr>
          <w:szCs w:val="22"/>
          <w:lang w:val="en-US"/>
        </w:rPr>
        <w:t>in-house, continuous support model and the use of predominantly national expertise respond to beneficiaries’ nee</w:t>
      </w:r>
      <w:r>
        <w:rPr>
          <w:szCs w:val="22"/>
          <w:lang w:val="en-US"/>
        </w:rPr>
        <w:t>ds and working realities?</w:t>
      </w:r>
    </w:p>
    <w:p w14:paraId="5B13B3B4" w14:textId="65F00A6C" w:rsidR="00730100" w:rsidRPr="00730100" w:rsidRDefault="00730100" w:rsidP="00177EA7">
      <w:pPr>
        <w:pStyle w:val="Paragraphedeliste"/>
        <w:numPr>
          <w:ilvl w:val="0"/>
          <w:numId w:val="15"/>
        </w:numPr>
        <w:spacing w:before="120"/>
        <w:rPr>
          <w:b/>
          <w:i/>
          <w:szCs w:val="22"/>
          <w:lang w:val="en-US"/>
        </w:rPr>
      </w:pPr>
      <w:r>
        <w:rPr>
          <w:szCs w:val="22"/>
          <w:lang w:val="en-US"/>
        </w:rPr>
        <w:t>To what extent have the</w:t>
      </w:r>
      <w:r w:rsidR="00A46131">
        <w:rPr>
          <w:szCs w:val="22"/>
          <w:lang w:val="en-US"/>
        </w:rPr>
        <w:t>se modalities supporte</w:t>
      </w:r>
      <w:r>
        <w:rPr>
          <w:szCs w:val="22"/>
          <w:lang w:val="en-US"/>
        </w:rPr>
        <w:t xml:space="preserve">d responsiveness, continuity and </w:t>
      </w:r>
      <w:r w:rsidR="00A46131">
        <w:rPr>
          <w:szCs w:val="22"/>
          <w:lang w:val="en-US"/>
        </w:rPr>
        <w:t>institutional ownership</w:t>
      </w:r>
      <w:r>
        <w:rPr>
          <w:szCs w:val="22"/>
          <w:lang w:val="en-US"/>
        </w:rPr>
        <w:t>?</w:t>
      </w:r>
    </w:p>
    <w:p w14:paraId="015912BC" w14:textId="12AC61DA" w:rsidR="00730100" w:rsidRPr="00DF12A2" w:rsidRDefault="00730100" w:rsidP="00177EA7">
      <w:pPr>
        <w:pStyle w:val="Paragraphedeliste"/>
        <w:numPr>
          <w:ilvl w:val="0"/>
          <w:numId w:val="15"/>
        </w:numPr>
        <w:spacing w:before="120" w:after="360"/>
        <w:rPr>
          <w:b/>
          <w:i/>
          <w:szCs w:val="22"/>
          <w:lang w:val="en-US"/>
        </w:rPr>
      </w:pPr>
      <w:r>
        <w:rPr>
          <w:szCs w:val="22"/>
          <w:lang w:val="en-US"/>
        </w:rPr>
        <w:t>How ha</w:t>
      </w:r>
      <w:r w:rsidR="00A46131">
        <w:rPr>
          <w:szCs w:val="22"/>
          <w:lang w:val="en-US"/>
        </w:rPr>
        <w:t>s the TA adapted to changes i</w:t>
      </w:r>
      <w:r>
        <w:rPr>
          <w:szCs w:val="22"/>
          <w:lang w:val="en-US"/>
        </w:rPr>
        <w:t>n the policy, institutional</w:t>
      </w:r>
      <w:r w:rsidR="00A46131">
        <w:rPr>
          <w:szCs w:val="22"/>
          <w:lang w:val="en-US"/>
        </w:rPr>
        <w:t xml:space="preserve"> and geopolitical context?</w:t>
      </w:r>
    </w:p>
    <w:p w14:paraId="6C7E26C0" w14:textId="3570F5E2" w:rsidR="00DF12A2" w:rsidRDefault="00DF12A2" w:rsidP="00DF12A2">
      <w:pPr>
        <w:spacing w:before="240"/>
        <w:rPr>
          <w:b/>
          <w:szCs w:val="22"/>
          <w:lang w:val="en-US"/>
        </w:rPr>
      </w:pPr>
      <w:r>
        <w:rPr>
          <w:b/>
          <w:szCs w:val="22"/>
          <w:lang w:val="en-US"/>
        </w:rPr>
        <w:t xml:space="preserve">Q2. What results and early effects </w:t>
      </w:r>
      <w:r w:rsidR="00973696">
        <w:rPr>
          <w:b/>
          <w:szCs w:val="22"/>
          <w:lang w:val="en-US"/>
        </w:rPr>
        <w:t xml:space="preserve">have been achieved </w:t>
      </w:r>
      <w:r>
        <w:rPr>
          <w:b/>
          <w:szCs w:val="22"/>
          <w:lang w:val="en-US"/>
        </w:rPr>
        <w:t xml:space="preserve">at mid-term, and </w:t>
      </w:r>
      <w:r w:rsidR="00973696">
        <w:rPr>
          <w:b/>
          <w:szCs w:val="22"/>
          <w:lang w:val="en-US"/>
        </w:rPr>
        <w:t>how has</w:t>
      </w:r>
      <w:r w:rsidR="00A46131">
        <w:rPr>
          <w:b/>
          <w:szCs w:val="22"/>
          <w:lang w:val="en-US"/>
        </w:rPr>
        <w:t xml:space="preserve"> the TA</w:t>
      </w:r>
      <w:r w:rsidR="00973696">
        <w:rPr>
          <w:b/>
          <w:szCs w:val="22"/>
          <w:lang w:val="en-US"/>
        </w:rPr>
        <w:t xml:space="preserve"> contributed to policy and institutional processes related to the PBL and the broader Green Reform Agenda</w:t>
      </w:r>
      <w:r>
        <w:rPr>
          <w:b/>
          <w:szCs w:val="22"/>
          <w:lang w:val="en-US"/>
        </w:rPr>
        <w:t>?</w:t>
      </w:r>
    </w:p>
    <w:p w14:paraId="4BE3942D" w14:textId="6B779586" w:rsidR="00DF12A2" w:rsidRPr="00973696" w:rsidRDefault="00DF12A2" w:rsidP="00177EA7">
      <w:pPr>
        <w:pStyle w:val="Paragraphedeliste"/>
        <w:numPr>
          <w:ilvl w:val="0"/>
          <w:numId w:val="14"/>
        </w:numPr>
        <w:spacing w:before="240"/>
        <w:rPr>
          <w:b/>
          <w:szCs w:val="22"/>
          <w:lang w:val="en-US"/>
        </w:rPr>
      </w:pPr>
      <w:r>
        <w:rPr>
          <w:szCs w:val="22"/>
          <w:lang w:val="en-US"/>
        </w:rPr>
        <w:t xml:space="preserve">What </w:t>
      </w:r>
      <w:r w:rsidR="00973696">
        <w:rPr>
          <w:szCs w:val="22"/>
          <w:lang w:val="en-US"/>
        </w:rPr>
        <w:t>are the main results and early effects of the TA to date, and how are they perceived and used by beneficiary institutions?</w:t>
      </w:r>
    </w:p>
    <w:p w14:paraId="0DE02852" w14:textId="1FE6C70B" w:rsidR="00973696" w:rsidRPr="00973696" w:rsidRDefault="00973696" w:rsidP="00177EA7">
      <w:pPr>
        <w:pStyle w:val="Paragraphedeliste"/>
        <w:numPr>
          <w:ilvl w:val="0"/>
          <w:numId w:val="14"/>
        </w:numPr>
        <w:spacing w:before="120"/>
        <w:rPr>
          <w:b/>
          <w:szCs w:val="22"/>
          <w:lang w:val="en-US"/>
        </w:rPr>
      </w:pPr>
      <w:r>
        <w:rPr>
          <w:szCs w:val="22"/>
          <w:lang w:val="en-US"/>
        </w:rPr>
        <w:t>In what ways has the TA supported reform and institutional processes associated with the PBL?</w:t>
      </w:r>
    </w:p>
    <w:p w14:paraId="0F1E7E7A" w14:textId="75D5D8FE" w:rsidR="00973696" w:rsidRPr="00A46131" w:rsidRDefault="00973696" w:rsidP="00177EA7">
      <w:pPr>
        <w:pStyle w:val="Paragraphedeliste"/>
        <w:numPr>
          <w:ilvl w:val="0"/>
          <w:numId w:val="14"/>
        </w:numPr>
        <w:spacing w:before="120" w:after="360"/>
        <w:rPr>
          <w:b/>
          <w:szCs w:val="22"/>
          <w:lang w:val="en-US"/>
        </w:rPr>
      </w:pPr>
      <w:r>
        <w:rPr>
          <w:szCs w:val="22"/>
          <w:lang w:val="en-US"/>
        </w:rPr>
        <w:t>To what extent has it contributed to reform dynamics beyond the PBL action plan?</w:t>
      </w:r>
    </w:p>
    <w:p w14:paraId="4995AEC0" w14:textId="23328FD3" w:rsidR="00A46131" w:rsidRDefault="00A46131" w:rsidP="00A46131">
      <w:pPr>
        <w:spacing w:before="240"/>
        <w:rPr>
          <w:b/>
          <w:szCs w:val="22"/>
          <w:lang w:val="en-US"/>
        </w:rPr>
      </w:pPr>
      <w:r>
        <w:rPr>
          <w:b/>
          <w:szCs w:val="22"/>
          <w:lang w:val="en-US"/>
        </w:rPr>
        <w:t>Q3. How effective is coordination between the TA and other relevant actors and initiatives supporting the Green Reform Agenda?</w:t>
      </w:r>
    </w:p>
    <w:p w14:paraId="692DF590" w14:textId="298D2816" w:rsidR="00A46131" w:rsidRDefault="00A46131" w:rsidP="00177EA7">
      <w:pPr>
        <w:pStyle w:val="Paragraphedeliste"/>
        <w:numPr>
          <w:ilvl w:val="0"/>
          <w:numId w:val="16"/>
        </w:numPr>
        <w:spacing w:before="240"/>
        <w:rPr>
          <w:szCs w:val="22"/>
          <w:lang w:val="en-US"/>
        </w:rPr>
      </w:pPr>
      <w:r>
        <w:rPr>
          <w:szCs w:val="22"/>
          <w:lang w:val="en-US"/>
        </w:rPr>
        <w:t>How are coordination and information-sharing currently organised with other technical assistance pro</w:t>
      </w:r>
      <w:r w:rsidR="002A2934">
        <w:rPr>
          <w:szCs w:val="22"/>
          <w:lang w:val="en-US"/>
        </w:rPr>
        <w:t>ject</w:t>
      </w:r>
      <w:r>
        <w:rPr>
          <w:szCs w:val="22"/>
          <w:lang w:val="en-US"/>
        </w:rPr>
        <w:t>s and donors?</w:t>
      </w:r>
    </w:p>
    <w:p w14:paraId="76245A74" w14:textId="0E93071E" w:rsidR="00A46131" w:rsidRDefault="002A2934" w:rsidP="00177EA7">
      <w:pPr>
        <w:pStyle w:val="Paragraphedeliste"/>
        <w:numPr>
          <w:ilvl w:val="0"/>
          <w:numId w:val="16"/>
        </w:numPr>
        <w:spacing w:before="120"/>
        <w:rPr>
          <w:szCs w:val="22"/>
          <w:lang w:val="en-US"/>
        </w:rPr>
      </w:pPr>
      <w:r>
        <w:rPr>
          <w:szCs w:val="22"/>
          <w:lang w:val="en-US"/>
        </w:rPr>
        <w:t>To what extent are complementarities leveraged and overlaps managed?</w:t>
      </w:r>
    </w:p>
    <w:p w14:paraId="042EB2EE" w14:textId="6DA76295" w:rsidR="002A2934" w:rsidRDefault="002A2934" w:rsidP="00177EA7">
      <w:pPr>
        <w:pStyle w:val="Paragraphedeliste"/>
        <w:numPr>
          <w:ilvl w:val="0"/>
          <w:numId w:val="16"/>
        </w:numPr>
        <w:spacing w:before="120" w:after="360"/>
        <w:rPr>
          <w:szCs w:val="22"/>
          <w:lang w:val="en-US"/>
        </w:rPr>
      </w:pPr>
      <w:r>
        <w:rPr>
          <w:szCs w:val="22"/>
          <w:lang w:val="en-US"/>
        </w:rPr>
        <w:t>What opportunities exist to strengthen coordination with beneficiary institutions and external partners?</w:t>
      </w:r>
    </w:p>
    <w:p w14:paraId="2747A631" w14:textId="4C9B26A8" w:rsidR="002A2934" w:rsidRDefault="002A2934" w:rsidP="002A2934">
      <w:pPr>
        <w:spacing w:before="240"/>
        <w:rPr>
          <w:b/>
          <w:szCs w:val="22"/>
          <w:lang w:val="en-US"/>
        </w:rPr>
      </w:pPr>
      <w:r>
        <w:rPr>
          <w:b/>
          <w:szCs w:val="22"/>
          <w:lang w:val="en-US"/>
        </w:rPr>
        <w:lastRenderedPageBreak/>
        <w:t>Q4. What adjustments could strengthen the TA’s effectiveness, sustainability and overall contribution during the remaining implementation period?</w:t>
      </w:r>
    </w:p>
    <w:p w14:paraId="6CDA2B9A" w14:textId="5158DA2D" w:rsidR="002A2934" w:rsidRDefault="002A2934" w:rsidP="00177EA7">
      <w:pPr>
        <w:pStyle w:val="Paragraphedeliste"/>
        <w:numPr>
          <w:ilvl w:val="0"/>
          <w:numId w:val="17"/>
        </w:numPr>
        <w:spacing w:before="240"/>
        <w:rPr>
          <w:szCs w:val="22"/>
          <w:lang w:val="en-US"/>
        </w:rPr>
      </w:pPr>
      <w:r>
        <w:rPr>
          <w:szCs w:val="22"/>
          <w:lang w:val="en-US"/>
        </w:rPr>
        <w:t>What aspects of the current approach should be reinforced, adapted or reconsidered?</w:t>
      </w:r>
    </w:p>
    <w:p w14:paraId="1A768F01" w14:textId="277B3B28" w:rsidR="002A2934" w:rsidRDefault="002A2934" w:rsidP="00177EA7">
      <w:pPr>
        <w:pStyle w:val="Paragraphedeliste"/>
        <w:numPr>
          <w:ilvl w:val="0"/>
          <w:numId w:val="17"/>
        </w:numPr>
        <w:spacing w:before="120"/>
        <w:rPr>
          <w:szCs w:val="22"/>
          <w:lang w:val="en-US"/>
        </w:rPr>
      </w:pPr>
      <w:r>
        <w:rPr>
          <w:szCs w:val="22"/>
          <w:lang w:val="en-US"/>
        </w:rPr>
        <w:t>How should cross-cutting issues, including gender equality, be better integrated in the remaining period?</w:t>
      </w:r>
    </w:p>
    <w:p w14:paraId="3A46F4D2" w14:textId="77777777" w:rsidR="0051526F" w:rsidRDefault="0051526F" w:rsidP="00C21497">
      <w:pPr>
        <w:tabs>
          <w:tab w:val="clear" w:pos="9923"/>
        </w:tabs>
        <w:autoSpaceDE w:val="0"/>
        <w:autoSpaceDN w:val="0"/>
        <w:adjustRightInd w:val="0"/>
        <w:spacing w:after="0"/>
        <w:jc w:val="left"/>
        <w:rPr>
          <w:szCs w:val="22"/>
          <w:lang w:val="en-US"/>
        </w:rPr>
      </w:pPr>
    </w:p>
    <w:p w14:paraId="72879799" w14:textId="77777777" w:rsidR="0051526F" w:rsidRPr="00F97EBD" w:rsidRDefault="0051526F" w:rsidP="00C21497">
      <w:pPr>
        <w:rPr>
          <w:lang w:val="en-US"/>
        </w:rPr>
      </w:pPr>
    </w:p>
    <w:p w14:paraId="44143B13" w14:textId="06339642" w:rsidR="0051526F" w:rsidRPr="002A2934" w:rsidRDefault="002A2934" w:rsidP="002A2934">
      <w:pPr>
        <w:pStyle w:val="Titre1"/>
      </w:pPr>
      <w:r w:rsidRPr="002A2934">
        <w:t>methodology and description of the assignment</w:t>
      </w:r>
    </w:p>
    <w:p w14:paraId="011B0D45" w14:textId="13C4773A" w:rsidR="00C5581C" w:rsidRDefault="00C5581C" w:rsidP="00C5581C">
      <w:pPr>
        <w:pStyle w:val="Titre2"/>
        <w:rPr>
          <w:lang w:val="en-US"/>
        </w:rPr>
      </w:pPr>
      <w:r>
        <w:rPr>
          <w:lang w:val="en-US"/>
        </w:rPr>
        <w:t>Evaluation approach and methodology</w:t>
      </w:r>
    </w:p>
    <w:p w14:paraId="34410BC6" w14:textId="18DDC03C" w:rsidR="00BF701C" w:rsidRDefault="002A2934" w:rsidP="002A2934">
      <w:pPr>
        <w:rPr>
          <w:lang w:val="en-US"/>
        </w:rPr>
      </w:pPr>
      <w:r w:rsidRPr="002A2934">
        <w:rPr>
          <w:lang w:val="en-US"/>
        </w:rPr>
        <w:t>The eva</w:t>
      </w:r>
      <w:r w:rsidR="00BF701C">
        <w:rPr>
          <w:lang w:val="en-US"/>
        </w:rPr>
        <w:t>luator(s)</w:t>
      </w:r>
      <w:r>
        <w:rPr>
          <w:lang w:val="en-US"/>
        </w:rPr>
        <w:t xml:space="preserve"> must provide a </w:t>
      </w:r>
      <w:r w:rsidR="00BF701C">
        <w:rPr>
          <w:lang w:val="en-US"/>
        </w:rPr>
        <w:t xml:space="preserve">clear and appropriate </w:t>
      </w:r>
      <w:r>
        <w:rPr>
          <w:lang w:val="en-US"/>
        </w:rPr>
        <w:t xml:space="preserve">work methodology in </w:t>
      </w:r>
      <w:r w:rsidR="00BF701C">
        <w:rPr>
          <w:lang w:val="en-US"/>
        </w:rPr>
        <w:t>its</w:t>
      </w:r>
      <w:r>
        <w:rPr>
          <w:lang w:val="en-US"/>
        </w:rPr>
        <w:t xml:space="preserve"> technical offer, which will be further refined </w:t>
      </w:r>
      <w:r w:rsidR="00BF701C">
        <w:rPr>
          <w:lang w:val="en-US"/>
        </w:rPr>
        <w:t>and validated during the in</w:t>
      </w:r>
      <w:r>
        <w:rPr>
          <w:lang w:val="en-US"/>
        </w:rPr>
        <w:t xml:space="preserve">ception </w:t>
      </w:r>
      <w:r w:rsidR="00BF701C">
        <w:rPr>
          <w:lang w:val="en-US"/>
        </w:rPr>
        <w:t>phase,</w:t>
      </w:r>
      <w:r>
        <w:rPr>
          <w:lang w:val="en-US"/>
        </w:rPr>
        <w:t xml:space="preserve"> based on </w:t>
      </w:r>
      <w:r w:rsidR="00BF701C">
        <w:rPr>
          <w:lang w:val="en-US"/>
        </w:rPr>
        <w:t xml:space="preserve">its </w:t>
      </w:r>
      <w:r>
        <w:rPr>
          <w:lang w:val="en-US"/>
        </w:rPr>
        <w:t xml:space="preserve">assessment of the </w:t>
      </w:r>
      <w:r w:rsidR="00BF701C">
        <w:rPr>
          <w:lang w:val="en-US"/>
        </w:rPr>
        <w:t xml:space="preserve">project context, the evaluation questions and the </w:t>
      </w:r>
      <w:r>
        <w:rPr>
          <w:lang w:val="en-US"/>
        </w:rPr>
        <w:t>availab</w:t>
      </w:r>
      <w:r w:rsidR="00BF701C">
        <w:rPr>
          <w:lang w:val="en-US"/>
        </w:rPr>
        <w:t>ility of</w:t>
      </w:r>
      <w:r>
        <w:rPr>
          <w:lang w:val="en-US"/>
        </w:rPr>
        <w:t xml:space="preserve"> data</w:t>
      </w:r>
      <w:r w:rsidR="00BF701C">
        <w:rPr>
          <w:lang w:val="en-US"/>
        </w:rPr>
        <w:t xml:space="preserve"> and stakeholders</w:t>
      </w:r>
      <w:r>
        <w:rPr>
          <w:lang w:val="en-US"/>
        </w:rPr>
        <w:t xml:space="preserve">. </w:t>
      </w:r>
    </w:p>
    <w:p w14:paraId="16342A33" w14:textId="77777777" w:rsidR="008B7A42" w:rsidRDefault="0012667C" w:rsidP="002A2934">
      <w:pPr>
        <w:rPr>
          <w:lang w:val="en-US"/>
        </w:rPr>
      </w:pPr>
      <w:r>
        <w:rPr>
          <w:lang w:val="en-US"/>
        </w:rPr>
        <w:t xml:space="preserve">The evaluation </w:t>
      </w:r>
      <w:r w:rsidR="00BF701C">
        <w:rPr>
          <w:lang w:val="en-US"/>
        </w:rPr>
        <w:t xml:space="preserve">will be </w:t>
      </w:r>
      <w:r w:rsidR="00BF701C">
        <w:rPr>
          <w:b/>
          <w:lang w:val="en-US"/>
        </w:rPr>
        <w:t xml:space="preserve">question-driven </w:t>
      </w:r>
      <w:r w:rsidR="00BF701C">
        <w:rPr>
          <w:lang w:val="en-US"/>
        </w:rPr>
        <w:t xml:space="preserve">and </w:t>
      </w:r>
      <w:r w:rsidR="00BF701C">
        <w:rPr>
          <w:b/>
          <w:lang w:val="en-US"/>
        </w:rPr>
        <w:t xml:space="preserve">qualitative </w:t>
      </w:r>
      <w:r w:rsidR="00BF701C">
        <w:rPr>
          <w:lang w:val="en-US"/>
        </w:rPr>
        <w:t>in nature, and will be based on the</w:t>
      </w:r>
      <w:r>
        <w:rPr>
          <w:lang w:val="en-US"/>
        </w:rPr>
        <w:t xml:space="preserve"> </w:t>
      </w:r>
      <w:r>
        <w:rPr>
          <w:b/>
          <w:lang w:val="en-US"/>
        </w:rPr>
        <w:t>triangulati</w:t>
      </w:r>
      <w:r w:rsidR="00BF701C">
        <w:rPr>
          <w:b/>
          <w:lang w:val="en-US"/>
        </w:rPr>
        <w:t>on of multiple</w:t>
      </w:r>
      <w:r>
        <w:rPr>
          <w:b/>
          <w:lang w:val="en-US"/>
        </w:rPr>
        <w:t xml:space="preserve"> </w:t>
      </w:r>
      <w:r w:rsidR="00BF701C">
        <w:rPr>
          <w:b/>
          <w:lang w:val="en-US"/>
        </w:rPr>
        <w:t>sources of information and data collection</w:t>
      </w:r>
      <w:r>
        <w:rPr>
          <w:b/>
          <w:lang w:val="en-US"/>
        </w:rPr>
        <w:t xml:space="preserve"> tools</w:t>
      </w:r>
      <w:r w:rsidR="00BF701C">
        <w:rPr>
          <w:lang w:val="en-US"/>
        </w:rPr>
        <w:t xml:space="preserve">. These may include desk review of project and PBL documentation, semi-structured interviews with key stakeholders, and limited group discussions or validations meetings, where relevant. </w:t>
      </w:r>
    </w:p>
    <w:p w14:paraId="0E247A58" w14:textId="1DDFA927" w:rsidR="008B7A42" w:rsidRDefault="008B7A42" w:rsidP="002A2934">
      <w:pPr>
        <w:rPr>
          <w:lang w:val="en-US"/>
        </w:rPr>
      </w:pPr>
      <w:r>
        <w:rPr>
          <w:lang w:val="en-US"/>
        </w:rPr>
        <w:t xml:space="preserve">The evaluator(s) shall define the specific tools, sampling approach (if any) and sources of information in an </w:t>
      </w:r>
      <w:r>
        <w:rPr>
          <w:b/>
          <w:lang w:val="en-US"/>
        </w:rPr>
        <w:t>evaluation matrix</w:t>
      </w:r>
      <w:r>
        <w:rPr>
          <w:lang w:val="en-US"/>
        </w:rPr>
        <w:t>, aligned with the evaluative questions and included in the inception note.</w:t>
      </w:r>
    </w:p>
    <w:p w14:paraId="18F9EB20" w14:textId="73AAA84C" w:rsidR="00D5147A" w:rsidRDefault="00D5147A" w:rsidP="002A2934">
      <w:pPr>
        <w:rPr>
          <w:lang w:val="en-US"/>
        </w:rPr>
      </w:pPr>
      <w:r>
        <w:rPr>
          <w:lang w:val="en-US"/>
        </w:rPr>
        <w:t xml:space="preserve">Given the nature of the TA and its focus on supporting policy and institutional processes, the evaluator(s) may, if deemed relevant, draw on elements of </w:t>
      </w:r>
      <w:r w:rsidRPr="00D5147A">
        <w:rPr>
          <w:b/>
          <w:lang w:val="en-US"/>
        </w:rPr>
        <w:t>outcome harvesting or other contribution-focused analytical approaches</w:t>
      </w:r>
      <w:r>
        <w:rPr>
          <w:lang w:val="en-US"/>
        </w:rPr>
        <w:t xml:space="preserve">. This may include the identification and analysis of observation changes in practices, processes, relationships, or behaviours to which the TA has plausibly contributed, while taking into account the broader reform ecosystem and the role of other actors. </w:t>
      </w:r>
    </w:p>
    <w:p w14:paraId="12A29217" w14:textId="420A4A23" w:rsidR="0051526F" w:rsidRDefault="00DB6022" w:rsidP="00DB6022">
      <w:pPr>
        <w:pStyle w:val="Titre2"/>
        <w:rPr>
          <w:lang w:val="en-US"/>
        </w:rPr>
      </w:pPr>
      <w:r>
        <w:rPr>
          <w:lang w:val="en-US"/>
        </w:rPr>
        <w:t>Phases of the evaluation</w:t>
      </w:r>
    </w:p>
    <w:p w14:paraId="528E68FA" w14:textId="108517BE" w:rsidR="0012667C" w:rsidRDefault="0012667C" w:rsidP="002A2934">
      <w:pPr>
        <w:rPr>
          <w:lang w:val="en-US"/>
        </w:rPr>
      </w:pPr>
      <w:r>
        <w:rPr>
          <w:lang w:val="en-US"/>
        </w:rPr>
        <w:t xml:space="preserve">The mid-term evaluation will take place in three </w:t>
      </w:r>
      <w:r w:rsidR="00DB6022">
        <w:rPr>
          <w:lang w:val="en-US"/>
        </w:rPr>
        <w:t>phas</w:t>
      </w:r>
      <w:r>
        <w:rPr>
          <w:lang w:val="en-US"/>
        </w:rPr>
        <w:t>es:</w:t>
      </w:r>
    </w:p>
    <w:tbl>
      <w:tblPr>
        <w:tblStyle w:val="TableauGrille4-Accentuation1"/>
        <w:tblW w:w="0" w:type="auto"/>
        <w:tblLook w:val="04A0" w:firstRow="1" w:lastRow="0" w:firstColumn="1" w:lastColumn="0" w:noHBand="0" w:noVBand="1"/>
      </w:tblPr>
      <w:tblGrid>
        <w:gridCol w:w="1592"/>
        <w:gridCol w:w="4935"/>
        <w:gridCol w:w="3244"/>
      </w:tblGrid>
      <w:tr w:rsidR="006670D1" w14:paraId="38039331" w14:textId="77777777" w:rsidTr="00962867">
        <w:trPr>
          <w:cnfStyle w:val="100000000000" w:firstRow="1" w:lastRow="0" w:firstColumn="0" w:lastColumn="0" w:oddVBand="0" w:evenVBand="0" w:oddHBand="0" w:evenHBand="0" w:firstRowFirstColumn="0" w:firstRowLastColumn="0" w:lastRowFirstColumn="0" w:lastRowLastColumn="0"/>
          <w:trHeight w:val="515"/>
        </w:trPr>
        <w:tc>
          <w:tcPr>
            <w:cnfStyle w:val="001000000000" w:firstRow="0" w:lastRow="0" w:firstColumn="1" w:lastColumn="0" w:oddVBand="0" w:evenVBand="0" w:oddHBand="0" w:evenHBand="0" w:firstRowFirstColumn="0" w:firstRowLastColumn="0" w:lastRowFirstColumn="0" w:lastRowLastColumn="0"/>
            <w:tcW w:w="1592" w:type="dxa"/>
            <w:vAlign w:val="center"/>
          </w:tcPr>
          <w:p w14:paraId="3FFBD15A" w14:textId="77777777" w:rsidR="00DB6022" w:rsidRPr="00DB6022" w:rsidRDefault="00DB6022" w:rsidP="00962867">
            <w:pPr>
              <w:jc w:val="center"/>
              <w:rPr>
                <w:i/>
                <w:color w:val="FFFFFF" w:themeColor="background1"/>
              </w:rPr>
            </w:pPr>
            <w:r w:rsidRPr="00DB6022">
              <w:rPr>
                <w:color w:val="FFFFFF" w:themeColor="background1"/>
              </w:rPr>
              <w:t>Evaluation phases</w:t>
            </w:r>
          </w:p>
        </w:tc>
        <w:tc>
          <w:tcPr>
            <w:tcW w:w="4935" w:type="dxa"/>
            <w:vAlign w:val="center"/>
          </w:tcPr>
          <w:p w14:paraId="3A9B4722" w14:textId="77777777" w:rsidR="00DB6022" w:rsidRPr="00DB6022" w:rsidRDefault="00DB6022" w:rsidP="00962867">
            <w:pPr>
              <w:jc w:val="center"/>
              <w:cnfStyle w:val="100000000000" w:firstRow="1" w:lastRow="0" w:firstColumn="0" w:lastColumn="0" w:oddVBand="0" w:evenVBand="0" w:oddHBand="0" w:evenHBand="0" w:firstRowFirstColumn="0" w:firstRowLastColumn="0" w:lastRowFirstColumn="0" w:lastRowLastColumn="0"/>
              <w:rPr>
                <w:i/>
                <w:color w:val="FFFFFF" w:themeColor="background1"/>
              </w:rPr>
            </w:pPr>
            <w:r w:rsidRPr="00DB6022">
              <w:rPr>
                <w:color w:val="FFFFFF" w:themeColor="background1"/>
              </w:rPr>
              <w:t>Key activities</w:t>
            </w:r>
          </w:p>
        </w:tc>
        <w:tc>
          <w:tcPr>
            <w:tcW w:w="3244" w:type="dxa"/>
            <w:vAlign w:val="center"/>
          </w:tcPr>
          <w:p w14:paraId="7204AA3B" w14:textId="77777777" w:rsidR="00DB6022" w:rsidRPr="00DB6022" w:rsidRDefault="00DB6022" w:rsidP="00962867">
            <w:pPr>
              <w:jc w:val="center"/>
              <w:cnfStyle w:val="100000000000" w:firstRow="1" w:lastRow="0" w:firstColumn="0" w:lastColumn="0" w:oddVBand="0" w:evenVBand="0" w:oddHBand="0" w:evenHBand="0" w:firstRowFirstColumn="0" w:firstRowLastColumn="0" w:lastRowFirstColumn="0" w:lastRowLastColumn="0"/>
              <w:rPr>
                <w:i/>
                <w:color w:val="FFFFFF" w:themeColor="background1"/>
              </w:rPr>
            </w:pPr>
            <w:r w:rsidRPr="00DB6022">
              <w:rPr>
                <w:color w:val="FFFFFF" w:themeColor="background1"/>
              </w:rPr>
              <w:t>Deliverables</w:t>
            </w:r>
          </w:p>
        </w:tc>
      </w:tr>
      <w:tr w:rsidR="006670D1" w:rsidRPr="00723349" w14:paraId="61954252" w14:textId="77777777" w:rsidTr="009628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2" w:type="dxa"/>
          </w:tcPr>
          <w:p w14:paraId="7C329F15" w14:textId="38AE95E9" w:rsidR="00DB6022" w:rsidRPr="00EF7E33" w:rsidRDefault="00DB6022" w:rsidP="00DB6022">
            <w:pPr>
              <w:jc w:val="left"/>
              <w:rPr>
                <w:b w:val="0"/>
                <w:i/>
              </w:rPr>
            </w:pPr>
            <w:r>
              <w:rPr>
                <w:b w:val="0"/>
              </w:rPr>
              <w:t>Scoping and inception</w:t>
            </w:r>
          </w:p>
        </w:tc>
        <w:tc>
          <w:tcPr>
            <w:tcW w:w="4935" w:type="dxa"/>
          </w:tcPr>
          <w:p w14:paraId="3D0DD221" w14:textId="132E6805" w:rsidR="00DB6022" w:rsidRPr="00A34F55" w:rsidRDefault="00DB6022" w:rsidP="00177EA7">
            <w:pPr>
              <w:pStyle w:val="Paragraphedeliste"/>
              <w:numPr>
                <w:ilvl w:val="0"/>
                <w:numId w:val="18"/>
              </w:numPr>
              <w:ind w:left="175" w:hanging="175"/>
              <w:jc w:val="left"/>
              <w:cnfStyle w:val="000000100000" w:firstRow="0" w:lastRow="0" w:firstColumn="0" w:lastColumn="0" w:oddVBand="0" w:evenVBand="0" w:oddHBand="1" w:evenHBand="0" w:firstRowFirstColumn="0" w:firstRowLastColumn="0" w:lastRowFirstColumn="0" w:lastRowLastColumn="0"/>
              <w:rPr>
                <w:i/>
                <w:lang w:val="en-GB"/>
              </w:rPr>
            </w:pPr>
            <w:r w:rsidRPr="00A34F55">
              <w:rPr>
                <w:lang w:val="en-GB"/>
              </w:rPr>
              <w:t>Document review: the project documentation will be sent to the evaluator as soon as th</w:t>
            </w:r>
            <w:r>
              <w:rPr>
                <w:lang w:val="en-GB"/>
              </w:rPr>
              <w:t>e evaluation assignment begins.</w:t>
            </w:r>
          </w:p>
          <w:p w14:paraId="5529904E" w14:textId="77777777" w:rsidR="006670D1" w:rsidRPr="006670D1" w:rsidRDefault="00DB6022" w:rsidP="00177EA7">
            <w:pPr>
              <w:pStyle w:val="Paragraphedeliste"/>
              <w:numPr>
                <w:ilvl w:val="0"/>
                <w:numId w:val="18"/>
              </w:numPr>
              <w:ind w:left="175" w:hanging="175"/>
              <w:jc w:val="left"/>
              <w:cnfStyle w:val="000000100000" w:firstRow="0" w:lastRow="0" w:firstColumn="0" w:lastColumn="0" w:oddVBand="0" w:evenVBand="0" w:oddHBand="1" w:evenHBand="0" w:firstRowFirstColumn="0" w:firstRowLastColumn="0" w:lastRowFirstColumn="0" w:lastRowLastColumn="0"/>
              <w:rPr>
                <w:i/>
                <w:lang w:val="en-GB"/>
              </w:rPr>
            </w:pPr>
            <w:r w:rsidRPr="00D055CC">
              <w:rPr>
                <w:b/>
                <w:lang w:val="en-GB"/>
              </w:rPr>
              <w:t>Inception meeting</w:t>
            </w:r>
            <w:r w:rsidRPr="00013A9F">
              <w:rPr>
                <w:lang w:val="en-GB"/>
              </w:rPr>
              <w:t xml:space="preserve"> to review the objectives, methodology</w:t>
            </w:r>
            <w:r w:rsidR="00D055CC">
              <w:rPr>
                <w:lang w:val="en-GB"/>
              </w:rPr>
              <w:t>, evaluation matrix</w:t>
            </w:r>
            <w:r w:rsidRPr="00013A9F">
              <w:rPr>
                <w:lang w:val="en-GB"/>
              </w:rPr>
              <w:t xml:space="preserve"> and calendar.</w:t>
            </w:r>
          </w:p>
          <w:p w14:paraId="56430C3C" w14:textId="06E85383" w:rsidR="00DB6022" w:rsidRPr="00013A9F" w:rsidRDefault="006670D1" w:rsidP="00177EA7">
            <w:pPr>
              <w:pStyle w:val="Paragraphedeliste"/>
              <w:numPr>
                <w:ilvl w:val="0"/>
                <w:numId w:val="18"/>
              </w:numPr>
              <w:ind w:left="175" w:hanging="175"/>
              <w:jc w:val="left"/>
              <w:cnfStyle w:val="000000100000" w:firstRow="0" w:lastRow="0" w:firstColumn="0" w:lastColumn="0" w:oddVBand="0" w:evenVBand="0" w:oddHBand="1" w:evenHBand="0" w:firstRowFirstColumn="0" w:firstRowLastColumn="0" w:lastRowFirstColumn="0" w:lastRowLastColumn="0"/>
              <w:rPr>
                <w:i/>
                <w:lang w:val="en-GB"/>
              </w:rPr>
            </w:pPr>
            <w:r>
              <w:rPr>
                <w:lang w:val="en-GB"/>
              </w:rPr>
              <w:t>Preliminary interviews can be conducted with Expertise France</w:t>
            </w:r>
            <w:r w:rsidR="00DB6022" w:rsidRPr="00013A9F">
              <w:rPr>
                <w:lang w:val="en-GB"/>
              </w:rPr>
              <w:t xml:space="preserve"> </w:t>
            </w:r>
          </w:p>
        </w:tc>
        <w:tc>
          <w:tcPr>
            <w:tcW w:w="3244" w:type="dxa"/>
          </w:tcPr>
          <w:p w14:paraId="19D87FAA" w14:textId="77777777" w:rsidR="00DB6022" w:rsidRPr="006670D1" w:rsidRDefault="00DB6022" w:rsidP="00177EA7">
            <w:pPr>
              <w:pStyle w:val="Paragraphedeliste"/>
              <w:numPr>
                <w:ilvl w:val="0"/>
                <w:numId w:val="11"/>
              </w:numPr>
              <w:ind w:left="177" w:hanging="177"/>
              <w:jc w:val="left"/>
              <w:cnfStyle w:val="000000100000" w:firstRow="0" w:lastRow="0" w:firstColumn="0" w:lastColumn="0" w:oddVBand="0" w:evenVBand="0" w:oddHBand="1" w:evenHBand="0" w:firstRowFirstColumn="0" w:firstRowLastColumn="0" w:lastRowFirstColumn="0" w:lastRowLastColumn="0"/>
              <w:rPr>
                <w:i/>
                <w:lang w:val="en-GB"/>
              </w:rPr>
            </w:pPr>
            <w:r w:rsidRPr="00013A9F">
              <w:rPr>
                <w:lang w:val="en-GB"/>
              </w:rPr>
              <w:t xml:space="preserve">Inception </w:t>
            </w:r>
            <w:r w:rsidR="00D055CC">
              <w:rPr>
                <w:lang w:val="en-GB"/>
              </w:rPr>
              <w:t>note</w:t>
            </w:r>
            <w:r w:rsidRPr="00013A9F">
              <w:rPr>
                <w:lang w:val="en-GB"/>
              </w:rPr>
              <w:t xml:space="preserve"> providing clarifications on </w:t>
            </w:r>
            <w:r w:rsidR="00D055CC">
              <w:rPr>
                <w:lang w:val="en-GB"/>
              </w:rPr>
              <w:t xml:space="preserve">evaluation scope, </w:t>
            </w:r>
            <w:r>
              <w:rPr>
                <w:lang w:val="en-GB"/>
              </w:rPr>
              <w:t>methodology and work schedule</w:t>
            </w:r>
          </w:p>
          <w:p w14:paraId="6539483D" w14:textId="07495DFA" w:rsidR="006670D1" w:rsidRPr="00013A9F" w:rsidRDefault="006670D1" w:rsidP="00177EA7">
            <w:pPr>
              <w:pStyle w:val="Paragraphedeliste"/>
              <w:numPr>
                <w:ilvl w:val="0"/>
                <w:numId w:val="11"/>
              </w:numPr>
              <w:ind w:left="177" w:hanging="177"/>
              <w:jc w:val="left"/>
              <w:cnfStyle w:val="000000100000" w:firstRow="0" w:lastRow="0" w:firstColumn="0" w:lastColumn="0" w:oddVBand="0" w:evenVBand="0" w:oddHBand="1" w:evenHBand="0" w:firstRowFirstColumn="0" w:firstRowLastColumn="0" w:lastRowFirstColumn="0" w:lastRowLastColumn="0"/>
              <w:rPr>
                <w:i/>
                <w:lang w:val="en-GB"/>
              </w:rPr>
            </w:pPr>
            <w:r>
              <w:rPr>
                <w:lang w:val="en-GB"/>
              </w:rPr>
              <w:t>Data collection tools (interview guides)</w:t>
            </w:r>
          </w:p>
        </w:tc>
      </w:tr>
      <w:tr w:rsidR="006670D1" w:rsidRPr="00723349" w14:paraId="7756EDB6" w14:textId="77777777" w:rsidTr="00962867">
        <w:tc>
          <w:tcPr>
            <w:cnfStyle w:val="001000000000" w:firstRow="0" w:lastRow="0" w:firstColumn="1" w:lastColumn="0" w:oddVBand="0" w:evenVBand="0" w:oddHBand="0" w:evenHBand="0" w:firstRowFirstColumn="0" w:firstRowLastColumn="0" w:lastRowFirstColumn="0" w:lastRowLastColumn="0"/>
            <w:tcW w:w="1592" w:type="dxa"/>
          </w:tcPr>
          <w:p w14:paraId="361E2ECA" w14:textId="659ADEB1" w:rsidR="00DB6022" w:rsidRPr="00EF7E33" w:rsidRDefault="00D055CC" w:rsidP="00962867">
            <w:pPr>
              <w:jc w:val="left"/>
              <w:rPr>
                <w:b w:val="0"/>
                <w:i/>
              </w:rPr>
            </w:pPr>
            <w:r>
              <w:rPr>
                <w:b w:val="0"/>
              </w:rPr>
              <w:t>Data c</w:t>
            </w:r>
            <w:r w:rsidR="00DB6022">
              <w:rPr>
                <w:b w:val="0"/>
              </w:rPr>
              <w:t>ollection and  analysis</w:t>
            </w:r>
          </w:p>
        </w:tc>
        <w:tc>
          <w:tcPr>
            <w:tcW w:w="4935" w:type="dxa"/>
          </w:tcPr>
          <w:p w14:paraId="3EF5BD8B" w14:textId="412395C2" w:rsidR="00DB6022" w:rsidRPr="00245432" w:rsidRDefault="006670D1" w:rsidP="00177EA7">
            <w:pPr>
              <w:pStyle w:val="Paragraphedeliste"/>
              <w:numPr>
                <w:ilvl w:val="0"/>
                <w:numId w:val="18"/>
              </w:numPr>
              <w:ind w:left="175" w:hanging="175"/>
              <w:jc w:val="left"/>
              <w:cnfStyle w:val="000000000000" w:firstRow="0" w:lastRow="0" w:firstColumn="0" w:lastColumn="0" w:oddVBand="0" w:evenVBand="0" w:oddHBand="0" w:evenHBand="0" w:firstRowFirstColumn="0" w:firstRowLastColumn="0" w:lastRowFirstColumn="0" w:lastRowLastColumn="0"/>
              <w:rPr>
                <w:i/>
                <w:lang w:val="en-GB"/>
              </w:rPr>
            </w:pPr>
            <w:r w:rsidRPr="00245432">
              <w:rPr>
                <w:lang w:val="en-GB"/>
              </w:rPr>
              <w:t>Interviews</w:t>
            </w:r>
            <w:r w:rsidR="00DB6022" w:rsidRPr="00245432">
              <w:rPr>
                <w:lang w:val="en-GB"/>
              </w:rPr>
              <w:t xml:space="preserve"> with Expertise France project team,</w:t>
            </w:r>
            <w:r>
              <w:rPr>
                <w:lang w:val="en-GB"/>
              </w:rPr>
              <w:t xml:space="preserve"> HQ,</w:t>
            </w:r>
            <w:r w:rsidR="00DB6022" w:rsidRPr="00245432">
              <w:rPr>
                <w:lang w:val="en-GB"/>
              </w:rPr>
              <w:t xml:space="preserve"> TA </w:t>
            </w:r>
            <w:r>
              <w:rPr>
                <w:lang w:val="en-GB"/>
              </w:rPr>
              <w:t>Moldovan</w:t>
            </w:r>
            <w:r w:rsidR="00DB6022" w:rsidRPr="00245432">
              <w:rPr>
                <w:lang w:val="en-GB"/>
              </w:rPr>
              <w:t xml:space="preserve"> beneficiaries</w:t>
            </w:r>
            <w:r>
              <w:rPr>
                <w:lang w:val="en-GB"/>
              </w:rPr>
              <w:t xml:space="preserve">, </w:t>
            </w:r>
            <w:r w:rsidR="00A36F28">
              <w:rPr>
                <w:lang w:val="en-GB"/>
              </w:rPr>
              <w:t>E</w:t>
            </w:r>
            <w:r>
              <w:rPr>
                <w:lang w:val="en-GB"/>
              </w:rPr>
              <w:t>U and AFD</w:t>
            </w:r>
            <w:r w:rsidR="00DB6022">
              <w:rPr>
                <w:lang w:val="en-GB"/>
              </w:rPr>
              <w:t>.</w:t>
            </w:r>
          </w:p>
          <w:p w14:paraId="7475663E" w14:textId="77777777" w:rsidR="00DB6022" w:rsidRPr="00245432" w:rsidRDefault="00DB6022" w:rsidP="00177EA7">
            <w:pPr>
              <w:pStyle w:val="Paragraphedeliste"/>
              <w:numPr>
                <w:ilvl w:val="0"/>
                <w:numId w:val="18"/>
              </w:numPr>
              <w:ind w:left="175" w:hanging="175"/>
              <w:jc w:val="left"/>
              <w:cnfStyle w:val="000000000000" w:firstRow="0" w:lastRow="0" w:firstColumn="0" w:lastColumn="0" w:oddVBand="0" w:evenVBand="0" w:oddHBand="0" w:evenHBand="0" w:firstRowFirstColumn="0" w:firstRowLastColumn="0" w:lastRowFirstColumn="0" w:lastRowLastColumn="0"/>
              <w:rPr>
                <w:i/>
                <w:lang w:val="en-GB"/>
              </w:rPr>
            </w:pPr>
            <w:r>
              <w:rPr>
                <w:rFonts w:hint="eastAsia"/>
                <w:lang w:val="en-GB"/>
              </w:rPr>
              <w:t>M</w:t>
            </w:r>
            <w:r>
              <w:rPr>
                <w:lang w:val="en-GB"/>
              </w:rPr>
              <w:t>eeting with Expertise France to present preliminary findings following the data collection activities.</w:t>
            </w:r>
          </w:p>
        </w:tc>
        <w:tc>
          <w:tcPr>
            <w:tcW w:w="3244" w:type="dxa"/>
          </w:tcPr>
          <w:p w14:paraId="56E0562D" w14:textId="77777777" w:rsidR="00DB6022" w:rsidRPr="006B47C6" w:rsidRDefault="00DB6022" w:rsidP="00177EA7">
            <w:pPr>
              <w:pStyle w:val="Paragraphedeliste"/>
              <w:numPr>
                <w:ilvl w:val="0"/>
                <w:numId w:val="11"/>
              </w:numPr>
              <w:ind w:left="177" w:hanging="177"/>
              <w:jc w:val="left"/>
              <w:cnfStyle w:val="000000000000" w:firstRow="0" w:lastRow="0" w:firstColumn="0" w:lastColumn="0" w:oddVBand="0" w:evenVBand="0" w:oddHBand="0" w:evenHBand="0" w:firstRowFirstColumn="0" w:firstRowLastColumn="0" w:lastRowFirstColumn="0" w:lastRowLastColumn="0"/>
              <w:rPr>
                <w:i/>
                <w:lang w:val="en-GB"/>
              </w:rPr>
            </w:pPr>
            <w:r w:rsidRPr="00245432">
              <w:rPr>
                <w:lang w:val="en-GB"/>
              </w:rPr>
              <w:t>Validation report with initial findings</w:t>
            </w:r>
            <w:r>
              <w:rPr>
                <w:lang w:val="en-GB"/>
              </w:rPr>
              <w:t xml:space="preserve"> (can be the Powerpoint presentation for the intermediate meeting)</w:t>
            </w:r>
          </w:p>
        </w:tc>
      </w:tr>
      <w:tr w:rsidR="006670D1" w14:paraId="30199011" w14:textId="77777777" w:rsidTr="009628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2" w:type="dxa"/>
          </w:tcPr>
          <w:p w14:paraId="5CEA5880" w14:textId="5CB59AEE" w:rsidR="00DB6022" w:rsidRDefault="006670D1" w:rsidP="006670D1">
            <w:pPr>
              <w:jc w:val="left"/>
              <w:rPr>
                <w:b w:val="0"/>
                <w:i/>
              </w:rPr>
            </w:pPr>
            <w:r>
              <w:rPr>
                <w:b w:val="0"/>
              </w:rPr>
              <w:t>Reporting and finalisation</w:t>
            </w:r>
          </w:p>
        </w:tc>
        <w:tc>
          <w:tcPr>
            <w:tcW w:w="4935" w:type="dxa"/>
          </w:tcPr>
          <w:p w14:paraId="03886904" w14:textId="23315F93" w:rsidR="0080143C" w:rsidRPr="0080143C" w:rsidRDefault="0080143C" w:rsidP="00177EA7">
            <w:pPr>
              <w:pStyle w:val="Paragraphedeliste"/>
              <w:numPr>
                <w:ilvl w:val="0"/>
                <w:numId w:val="18"/>
              </w:numPr>
              <w:ind w:left="175" w:hanging="175"/>
              <w:jc w:val="left"/>
              <w:cnfStyle w:val="000000100000" w:firstRow="0" w:lastRow="0" w:firstColumn="0" w:lastColumn="0" w:oddVBand="0" w:evenVBand="0" w:oddHBand="1" w:evenHBand="0" w:firstRowFirstColumn="0" w:firstRowLastColumn="0" w:lastRowFirstColumn="0" w:lastRowLastColumn="0"/>
              <w:rPr>
                <w:i/>
                <w:lang w:val="en-GB"/>
              </w:rPr>
            </w:pPr>
            <w:r>
              <w:rPr>
                <w:lang w:val="en-GB"/>
              </w:rPr>
              <w:t>Preparation of draft report</w:t>
            </w:r>
          </w:p>
          <w:p w14:paraId="25520A3B" w14:textId="1CEAFFAE" w:rsidR="00DB6022" w:rsidRPr="006B47C6" w:rsidRDefault="00DB6022" w:rsidP="00177EA7">
            <w:pPr>
              <w:pStyle w:val="Paragraphedeliste"/>
              <w:numPr>
                <w:ilvl w:val="0"/>
                <w:numId w:val="18"/>
              </w:numPr>
              <w:ind w:left="175" w:hanging="175"/>
              <w:jc w:val="left"/>
              <w:cnfStyle w:val="000000100000" w:firstRow="0" w:lastRow="0" w:firstColumn="0" w:lastColumn="0" w:oddVBand="0" w:evenVBand="0" w:oddHBand="1" w:evenHBand="0" w:firstRowFirstColumn="0" w:firstRowLastColumn="0" w:lastRowFirstColumn="0" w:lastRowLastColumn="0"/>
              <w:rPr>
                <w:i/>
                <w:lang w:val="en-GB"/>
              </w:rPr>
            </w:pPr>
            <w:r w:rsidRPr="006B47C6">
              <w:rPr>
                <w:lang w:val="en-GB"/>
              </w:rPr>
              <w:t xml:space="preserve">Workshop with evaluation users to </w:t>
            </w:r>
            <w:r w:rsidR="0080143C">
              <w:rPr>
                <w:lang w:val="en-GB"/>
              </w:rPr>
              <w:t>provide feedback and validate</w:t>
            </w:r>
            <w:r w:rsidRPr="006B47C6">
              <w:rPr>
                <w:lang w:val="en-GB"/>
              </w:rPr>
              <w:t xml:space="preserve"> recommendations </w:t>
            </w:r>
          </w:p>
        </w:tc>
        <w:tc>
          <w:tcPr>
            <w:tcW w:w="3244" w:type="dxa"/>
          </w:tcPr>
          <w:p w14:paraId="7E5F7A04" w14:textId="320BA43A" w:rsidR="0080143C" w:rsidRPr="0080143C" w:rsidRDefault="0080143C" w:rsidP="00177EA7">
            <w:pPr>
              <w:pStyle w:val="Paragraphedeliste"/>
              <w:numPr>
                <w:ilvl w:val="0"/>
                <w:numId w:val="11"/>
              </w:numPr>
              <w:ind w:left="177" w:hanging="177"/>
              <w:jc w:val="left"/>
              <w:cnfStyle w:val="000000100000" w:firstRow="0" w:lastRow="0" w:firstColumn="0" w:lastColumn="0" w:oddVBand="0" w:evenVBand="0" w:oddHBand="1" w:evenHBand="0" w:firstRowFirstColumn="0" w:firstRowLastColumn="0" w:lastRowFirstColumn="0" w:lastRowLastColumn="0"/>
              <w:rPr>
                <w:i/>
                <w:lang w:val="en-GB"/>
              </w:rPr>
            </w:pPr>
            <w:r>
              <w:rPr>
                <w:lang w:val="en-GB"/>
              </w:rPr>
              <w:t>Draft report</w:t>
            </w:r>
          </w:p>
          <w:p w14:paraId="575F4A35" w14:textId="77777777" w:rsidR="00DB6022" w:rsidRPr="003A65AD" w:rsidRDefault="00DB6022" w:rsidP="00177EA7">
            <w:pPr>
              <w:pStyle w:val="Paragraphedeliste"/>
              <w:numPr>
                <w:ilvl w:val="0"/>
                <w:numId w:val="11"/>
              </w:numPr>
              <w:ind w:left="177" w:hanging="177"/>
              <w:jc w:val="left"/>
              <w:cnfStyle w:val="000000100000" w:firstRow="0" w:lastRow="0" w:firstColumn="0" w:lastColumn="0" w:oddVBand="0" w:evenVBand="0" w:oddHBand="1" w:evenHBand="0" w:firstRowFirstColumn="0" w:firstRowLastColumn="0" w:lastRowFirstColumn="0" w:lastRowLastColumn="0"/>
              <w:rPr>
                <w:i/>
                <w:lang w:val="en-GB"/>
              </w:rPr>
            </w:pPr>
            <w:r w:rsidRPr="003A65AD">
              <w:rPr>
                <w:lang w:val="en-GB"/>
              </w:rPr>
              <w:t>Presentation and discussion workshop with evaluation users</w:t>
            </w:r>
          </w:p>
          <w:p w14:paraId="7DAEA5BF" w14:textId="77777777" w:rsidR="00DB6022" w:rsidRDefault="00DB6022" w:rsidP="00177EA7">
            <w:pPr>
              <w:pStyle w:val="Paragraphedeliste"/>
              <w:numPr>
                <w:ilvl w:val="0"/>
                <w:numId w:val="11"/>
              </w:numPr>
              <w:ind w:left="177" w:hanging="177"/>
              <w:jc w:val="left"/>
              <w:cnfStyle w:val="000000100000" w:firstRow="0" w:lastRow="0" w:firstColumn="0" w:lastColumn="0" w:oddVBand="0" w:evenVBand="0" w:oddHBand="1" w:evenHBand="0" w:firstRowFirstColumn="0" w:firstRowLastColumn="0" w:lastRowFirstColumn="0" w:lastRowLastColumn="0"/>
              <w:rPr>
                <w:i/>
              </w:rPr>
            </w:pPr>
            <w:r>
              <w:lastRenderedPageBreak/>
              <w:t>Final report</w:t>
            </w:r>
          </w:p>
        </w:tc>
      </w:tr>
    </w:tbl>
    <w:p w14:paraId="5CEC7B49" w14:textId="77777777" w:rsidR="00DB6022" w:rsidRDefault="00DB6022" w:rsidP="002A2934">
      <w:pPr>
        <w:rPr>
          <w:lang w:val="en-US"/>
        </w:rPr>
      </w:pPr>
    </w:p>
    <w:p w14:paraId="77AD92AB" w14:textId="36846C0A" w:rsidR="001450F1" w:rsidRDefault="0080143C" w:rsidP="001450F1">
      <w:pPr>
        <w:pStyle w:val="Titre2"/>
        <w:rPr>
          <w:lang w:val="en-US"/>
        </w:rPr>
      </w:pPr>
      <w:r>
        <w:rPr>
          <w:lang w:val="en-US"/>
        </w:rPr>
        <w:t>Stakeholder consultations and indicative number of interviews</w:t>
      </w:r>
    </w:p>
    <w:p w14:paraId="58D0C014" w14:textId="77777777" w:rsidR="000F1203" w:rsidRDefault="0080143C" w:rsidP="0080143C">
      <w:pPr>
        <w:rPr>
          <w:lang w:val="en-US"/>
        </w:rPr>
      </w:pPr>
      <w:r>
        <w:rPr>
          <w:lang w:val="en-US"/>
        </w:rPr>
        <w:t xml:space="preserve">The evaluation will be based primarily on </w:t>
      </w:r>
      <w:r w:rsidR="000F1203">
        <w:rPr>
          <w:lang w:val="en-US"/>
        </w:rPr>
        <w:t>semi-structured interviews</w:t>
      </w:r>
      <w:r>
        <w:rPr>
          <w:lang w:val="en-US"/>
        </w:rPr>
        <w:t xml:space="preserve"> with key institutional stakeholders involved in or benefiting from the Technical Assistance.</w:t>
      </w:r>
      <w:r w:rsidR="000F1203">
        <w:rPr>
          <w:lang w:val="en-US"/>
        </w:rPr>
        <w:t xml:space="preserve"> </w:t>
      </w:r>
    </w:p>
    <w:p w14:paraId="12DDE5AD" w14:textId="77777777" w:rsidR="00A1306F" w:rsidRDefault="000F1203" w:rsidP="0080143C">
      <w:pPr>
        <w:rPr>
          <w:lang w:val="en-US"/>
        </w:rPr>
      </w:pPr>
      <w:r>
        <w:rPr>
          <w:lang w:val="en-US"/>
        </w:rPr>
        <w:t>The</w:t>
      </w:r>
      <w:r w:rsidR="00A1306F">
        <w:rPr>
          <w:lang w:val="en-US"/>
        </w:rPr>
        <w:t>se interviews are expected to include, at a minimum, representatives from:</w:t>
      </w:r>
    </w:p>
    <w:p w14:paraId="3640490C" w14:textId="56FAA07F" w:rsidR="0051526F" w:rsidRPr="00A1306F" w:rsidRDefault="00A1306F" w:rsidP="00177EA7">
      <w:pPr>
        <w:pStyle w:val="Paragraphedeliste"/>
        <w:numPr>
          <w:ilvl w:val="0"/>
          <w:numId w:val="18"/>
        </w:numPr>
        <w:rPr>
          <w:i/>
          <w:lang w:val="en-US"/>
        </w:rPr>
      </w:pPr>
      <w:r>
        <w:rPr>
          <w:lang w:val="en-US"/>
        </w:rPr>
        <w:t>The Ministry of Energy (</w:t>
      </w:r>
      <w:r w:rsidR="00031634">
        <w:rPr>
          <w:lang w:val="en-US"/>
        </w:rPr>
        <w:t xml:space="preserve">+/- </w:t>
      </w:r>
      <w:r>
        <w:rPr>
          <w:lang w:val="en-US"/>
        </w:rPr>
        <w:t>3 persons)</w:t>
      </w:r>
    </w:p>
    <w:p w14:paraId="6E722803" w14:textId="67EBFD8E" w:rsidR="00A1306F" w:rsidRPr="00A1306F" w:rsidRDefault="00A1306F" w:rsidP="00177EA7">
      <w:pPr>
        <w:pStyle w:val="Paragraphedeliste"/>
        <w:numPr>
          <w:ilvl w:val="0"/>
          <w:numId w:val="18"/>
        </w:numPr>
        <w:rPr>
          <w:i/>
          <w:lang w:val="en-US"/>
        </w:rPr>
      </w:pPr>
      <w:r>
        <w:rPr>
          <w:lang w:val="en-US"/>
        </w:rPr>
        <w:t>The National Centre for Sustainable Energy (</w:t>
      </w:r>
      <w:r w:rsidR="00031634">
        <w:rPr>
          <w:lang w:val="en-US"/>
        </w:rPr>
        <w:t xml:space="preserve">+/- </w:t>
      </w:r>
      <w:r>
        <w:rPr>
          <w:lang w:val="en-US"/>
        </w:rPr>
        <w:t>3 persons)</w:t>
      </w:r>
    </w:p>
    <w:p w14:paraId="6384E448" w14:textId="636B0D1F" w:rsidR="00A1306F" w:rsidRPr="00A1306F" w:rsidRDefault="00A1306F" w:rsidP="00177EA7">
      <w:pPr>
        <w:pStyle w:val="Paragraphedeliste"/>
        <w:numPr>
          <w:ilvl w:val="0"/>
          <w:numId w:val="18"/>
        </w:numPr>
        <w:rPr>
          <w:i/>
          <w:lang w:val="en-US"/>
        </w:rPr>
      </w:pPr>
      <w:r>
        <w:rPr>
          <w:lang w:val="en-US"/>
        </w:rPr>
        <w:t>TAF team (</w:t>
      </w:r>
      <w:r w:rsidR="00031634">
        <w:rPr>
          <w:lang w:val="en-US"/>
        </w:rPr>
        <w:t>+/- 5 persons)</w:t>
      </w:r>
    </w:p>
    <w:p w14:paraId="51BD16C3" w14:textId="6F4BA273" w:rsidR="00A1306F" w:rsidRPr="00031634" w:rsidRDefault="00A1306F" w:rsidP="00177EA7">
      <w:pPr>
        <w:pStyle w:val="Paragraphedeliste"/>
        <w:numPr>
          <w:ilvl w:val="0"/>
          <w:numId w:val="18"/>
        </w:numPr>
        <w:rPr>
          <w:i/>
          <w:lang w:val="en-US"/>
        </w:rPr>
      </w:pPr>
      <w:r>
        <w:rPr>
          <w:lang w:val="en-US"/>
        </w:rPr>
        <w:t>Expertise France HQ (</w:t>
      </w:r>
      <w:r w:rsidR="00031634">
        <w:rPr>
          <w:lang w:val="en-US"/>
        </w:rPr>
        <w:t xml:space="preserve">+/- 3 </w:t>
      </w:r>
      <w:r>
        <w:rPr>
          <w:lang w:val="en-US"/>
        </w:rPr>
        <w:t>persons)</w:t>
      </w:r>
    </w:p>
    <w:p w14:paraId="43A3FCA7" w14:textId="4A342EC6" w:rsidR="00031634" w:rsidRPr="00031634" w:rsidRDefault="00031634" w:rsidP="00177EA7">
      <w:pPr>
        <w:pStyle w:val="Paragraphedeliste"/>
        <w:numPr>
          <w:ilvl w:val="0"/>
          <w:numId w:val="18"/>
        </w:numPr>
        <w:rPr>
          <w:i/>
          <w:lang w:val="en-US"/>
        </w:rPr>
      </w:pPr>
      <w:r>
        <w:rPr>
          <w:lang w:val="en-US"/>
        </w:rPr>
        <w:t>AFD (1 person)</w:t>
      </w:r>
    </w:p>
    <w:p w14:paraId="05207BA5" w14:textId="65F23319" w:rsidR="00031634" w:rsidRPr="00031634" w:rsidRDefault="00031634" w:rsidP="00177EA7">
      <w:pPr>
        <w:pStyle w:val="Paragraphedeliste"/>
        <w:numPr>
          <w:ilvl w:val="0"/>
          <w:numId w:val="18"/>
        </w:numPr>
        <w:rPr>
          <w:i/>
          <w:lang w:val="en-US"/>
        </w:rPr>
      </w:pPr>
      <w:r>
        <w:rPr>
          <w:lang w:val="en-US"/>
        </w:rPr>
        <w:t>European Union (1 person)</w:t>
      </w:r>
    </w:p>
    <w:p w14:paraId="4EF346DC" w14:textId="77777777" w:rsidR="00031634" w:rsidRDefault="00031634" w:rsidP="00031634">
      <w:pPr>
        <w:rPr>
          <w:i/>
          <w:lang w:val="en-US"/>
        </w:rPr>
      </w:pPr>
    </w:p>
    <w:p w14:paraId="37E5D830" w14:textId="30C25121" w:rsidR="00031634" w:rsidRDefault="00031634" w:rsidP="00031634">
      <w:pPr>
        <w:rPr>
          <w:lang w:val="en-US"/>
        </w:rPr>
      </w:pPr>
      <w:r>
        <w:rPr>
          <w:lang w:val="en-US"/>
        </w:rPr>
        <w:t xml:space="preserve">In addition, a limited number of interviews may be conducted with other relevant stakeholders (e.g. other development partners or TA providers). </w:t>
      </w:r>
    </w:p>
    <w:p w14:paraId="29AF3CF3" w14:textId="28A96F51" w:rsidR="00031634" w:rsidRDefault="00031634" w:rsidP="00031634">
      <w:pPr>
        <w:rPr>
          <w:lang w:val="en-US"/>
        </w:rPr>
      </w:pPr>
      <w:r>
        <w:rPr>
          <w:lang w:val="en-US"/>
        </w:rPr>
        <w:t>Interviews may be conducted in person and/or remotely, depending on logistical arrangements and contextual constraints.</w:t>
      </w:r>
    </w:p>
    <w:p w14:paraId="3A85F469" w14:textId="35C86F1F" w:rsidR="0051526F" w:rsidRPr="00F97EBD" w:rsidRDefault="00A47987" w:rsidP="000879E4">
      <w:pPr>
        <w:pStyle w:val="Titre2"/>
        <w:rPr>
          <w:lang w:val="en-US"/>
        </w:rPr>
      </w:pPr>
      <w:bookmarkStart w:id="7" w:name="_Toc70668758"/>
      <w:r w:rsidRPr="00F97EBD">
        <w:rPr>
          <w:lang w:val="en-US"/>
        </w:rPr>
        <w:t>Expected deliverables</w:t>
      </w:r>
      <w:bookmarkEnd w:id="7"/>
    </w:p>
    <w:p w14:paraId="44259959" w14:textId="4FE0EBA2" w:rsidR="0051526F" w:rsidRDefault="00A47987" w:rsidP="000879E4">
      <w:pPr>
        <w:spacing w:after="240"/>
        <w:rPr>
          <w:lang w:val="en-US"/>
        </w:rPr>
      </w:pPr>
      <w:r w:rsidRPr="00C21497">
        <w:rPr>
          <w:lang w:val="en-US"/>
        </w:rPr>
        <w:t xml:space="preserve">The deliverables must be submitted by email in Word format to the recipients who will be indicated to the evaluation team during the start-up phase. They must be written in </w:t>
      </w:r>
      <w:r w:rsidR="00172AEE" w:rsidRPr="00C21497">
        <w:rPr>
          <w:lang w:val="en-US"/>
        </w:rPr>
        <w:t>English.</w:t>
      </w:r>
    </w:p>
    <w:tbl>
      <w:tblPr>
        <w:tblStyle w:val="TableauGrille5Fonc-Accentuation1"/>
        <w:tblW w:w="9776" w:type="dxa"/>
        <w:tblLook w:val="04A0" w:firstRow="1" w:lastRow="0" w:firstColumn="1" w:lastColumn="0" w:noHBand="0" w:noVBand="1"/>
      </w:tblPr>
      <w:tblGrid>
        <w:gridCol w:w="2694"/>
        <w:gridCol w:w="1275"/>
        <w:gridCol w:w="5807"/>
      </w:tblGrid>
      <w:tr w:rsidR="000879E4" w:rsidRPr="00DD0D04" w14:paraId="5B479B07" w14:textId="77777777" w:rsidTr="000879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32C056F5" w14:textId="77777777" w:rsidR="000879E4" w:rsidRPr="0002648D" w:rsidRDefault="000879E4" w:rsidP="00962867">
            <w:pPr>
              <w:spacing w:before="40" w:after="40"/>
              <w:rPr>
                <w:color w:val="FFFFFF" w:themeColor="background1"/>
              </w:rPr>
            </w:pPr>
            <w:r>
              <w:rPr>
                <w:color w:val="FFFFFF" w:themeColor="background1"/>
              </w:rPr>
              <w:t>Del</w:t>
            </w:r>
            <w:r w:rsidRPr="0002648D">
              <w:rPr>
                <w:color w:val="FFFFFF" w:themeColor="background1"/>
              </w:rPr>
              <w:t>iv</w:t>
            </w:r>
            <w:r>
              <w:rPr>
                <w:color w:val="FFFFFF" w:themeColor="background1"/>
              </w:rPr>
              <w:t>e</w:t>
            </w:r>
            <w:r w:rsidRPr="0002648D">
              <w:rPr>
                <w:color w:val="FFFFFF" w:themeColor="background1"/>
              </w:rPr>
              <w:t>rables</w:t>
            </w:r>
          </w:p>
        </w:tc>
        <w:tc>
          <w:tcPr>
            <w:tcW w:w="1275" w:type="dxa"/>
          </w:tcPr>
          <w:p w14:paraId="17D4CA5A" w14:textId="77777777" w:rsidR="000879E4" w:rsidRPr="0002648D" w:rsidRDefault="000879E4" w:rsidP="00962867">
            <w:pPr>
              <w:spacing w:before="40" w:after="40"/>
              <w:jc w:val="left"/>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Max # pages</w:t>
            </w:r>
          </w:p>
        </w:tc>
        <w:tc>
          <w:tcPr>
            <w:tcW w:w="5807" w:type="dxa"/>
          </w:tcPr>
          <w:p w14:paraId="59638DE6" w14:textId="77777777" w:rsidR="000879E4" w:rsidRPr="0002648D" w:rsidRDefault="000879E4" w:rsidP="00962867">
            <w:pPr>
              <w:spacing w:before="40" w:after="40"/>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Content</w:t>
            </w:r>
          </w:p>
        </w:tc>
      </w:tr>
      <w:tr w:rsidR="000879E4" w:rsidRPr="00DD0D04" w14:paraId="12D81CA1" w14:textId="77777777" w:rsidTr="000879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651339A7" w14:textId="77777777" w:rsidR="000879E4" w:rsidRPr="000879E4" w:rsidRDefault="000879E4" w:rsidP="00962867">
            <w:pPr>
              <w:spacing w:before="40" w:after="40"/>
              <w:rPr>
                <w:color w:val="FFFFFF" w:themeColor="background1"/>
              </w:rPr>
            </w:pPr>
            <w:r w:rsidRPr="000879E4">
              <w:rPr>
                <w:color w:val="FFFFFF" w:themeColor="background1"/>
              </w:rPr>
              <w:t>Inception note</w:t>
            </w:r>
          </w:p>
        </w:tc>
        <w:tc>
          <w:tcPr>
            <w:tcW w:w="1275" w:type="dxa"/>
          </w:tcPr>
          <w:p w14:paraId="2D979AE7" w14:textId="77777777" w:rsidR="000879E4" w:rsidRPr="00DD0D04" w:rsidRDefault="000879E4" w:rsidP="00962867">
            <w:pPr>
              <w:spacing w:before="40" w:after="40"/>
              <w:jc w:val="center"/>
              <w:cnfStyle w:val="000000100000" w:firstRow="0" w:lastRow="0" w:firstColumn="0" w:lastColumn="0" w:oddVBand="0" w:evenVBand="0" w:oddHBand="1" w:evenHBand="0" w:firstRowFirstColumn="0" w:firstRowLastColumn="0" w:lastRowFirstColumn="0" w:lastRowLastColumn="0"/>
            </w:pPr>
            <w:r>
              <w:t>15</w:t>
            </w:r>
          </w:p>
        </w:tc>
        <w:tc>
          <w:tcPr>
            <w:tcW w:w="5807" w:type="dxa"/>
          </w:tcPr>
          <w:p w14:paraId="2C1E6497" w14:textId="77777777" w:rsidR="000879E4" w:rsidRPr="00DD0D04" w:rsidRDefault="000879E4" w:rsidP="00177EA7">
            <w:pPr>
              <w:pStyle w:val="Paragraphedeliste"/>
              <w:numPr>
                <w:ilvl w:val="2"/>
                <w:numId w:val="9"/>
              </w:numPr>
              <w:spacing w:before="40" w:after="40"/>
              <w:ind w:left="317" w:hanging="284"/>
              <w:cnfStyle w:val="000000100000" w:firstRow="0" w:lastRow="0" w:firstColumn="0" w:lastColumn="0" w:oddVBand="0" w:evenVBand="0" w:oddHBand="1" w:evenHBand="0" w:firstRowFirstColumn="0" w:firstRowLastColumn="0" w:lastRowFirstColumn="0" w:lastRowLastColumn="0"/>
              <w:rPr>
                <w:i/>
              </w:rPr>
            </w:pPr>
            <w:r>
              <w:t>recap of context</w:t>
            </w:r>
            <w:r w:rsidRPr="00DD0D04">
              <w:t>,</w:t>
            </w:r>
          </w:p>
          <w:p w14:paraId="2505B213" w14:textId="77777777" w:rsidR="000879E4" w:rsidRPr="00C86A3F" w:rsidRDefault="000879E4" w:rsidP="00177EA7">
            <w:pPr>
              <w:pStyle w:val="Paragraphedeliste"/>
              <w:numPr>
                <w:ilvl w:val="2"/>
                <w:numId w:val="9"/>
              </w:numPr>
              <w:spacing w:before="40" w:after="40"/>
              <w:ind w:left="317" w:hanging="284"/>
              <w:jc w:val="left"/>
              <w:cnfStyle w:val="000000100000" w:firstRow="0" w:lastRow="0" w:firstColumn="0" w:lastColumn="0" w:oddVBand="0" w:evenVBand="0" w:oddHBand="1" w:evenHBand="0" w:firstRowFirstColumn="0" w:firstRowLastColumn="0" w:lastRowFirstColumn="0" w:lastRowLastColumn="0"/>
              <w:rPr>
                <w:i/>
              </w:rPr>
            </w:pPr>
            <w:r w:rsidRPr="00C86A3F">
              <w:t>description of action and stakeholders,</w:t>
            </w:r>
          </w:p>
          <w:p w14:paraId="54B93E66" w14:textId="77777777" w:rsidR="000879E4" w:rsidRPr="00DD0D04" w:rsidRDefault="000879E4" w:rsidP="00177EA7">
            <w:pPr>
              <w:pStyle w:val="Paragraphedeliste"/>
              <w:numPr>
                <w:ilvl w:val="2"/>
                <w:numId w:val="9"/>
              </w:numPr>
              <w:spacing w:before="40" w:after="40"/>
              <w:ind w:left="317" w:hanging="284"/>
              <w:jc w:val="left"/>
              <w:cnfStyle w:val="000000100000" w:firstRow="0" w:lastRow="0" w:firstColumn="0" w:lastColumn="0" w:oddVBand="0" w:evenVBand="0" w:oddHBand="1" w:evenHBand="0" w:firstRowFirstColumn="0" w:firstRowLastColumn="0" w:lastRowFirstColumn="0" w:lastRowLastColumn="0"/>
              <w:rPr>
                <w:i/>
              </w:rPr>
            </w:pPr>
            <w:r w:rsidRPr="00DD0D04">
              <w:t xml:space="preserve">description </w:t>
            </w:r>
            <w:r>
              <w:t>of evaluation objectives</w:t>
            </w:r>
            <w:r w:rsidRPr="00DD0D04">
              <w:t>,</w:t>
            </w:r>
          </w:p>
          <w:p w14:paraId="619BA79E" w14:textId="7E7EA5DB" w:rsidR="000879E4" w:rsidRPr="00C86A3F" w:rsidRDefault="000879E4" w:rsidP="00177EA7">
            <w:pPr>
              <w:pStyle w:val="Paragraphedeliste"/>
              <w:numPr>
                <w:ilvl w:val="2"/>
                <w:numId w:val="9"/>
              </w:numPr>
              <w:spacing w:before="40" w:after="40"/>
              <w:ind w:left="317" w:hanging="284"/>
              <w:jc w:val="left"/>
              <w:cnfStyle w:val="000000100000" w:firstRow="0" w:lastRow="0" w:firstColumn="0" w:lastColumn="0" w:oddVBand="0" w:evenVBand="0" w:oddHBand="1" w:evenHBand="0" w:firstRowFirstColumn="0" w:firstRowLastColumn="0" w:lastRowFirstColumn="0" w:lastRowLastColumn="0"/>
              <w:rPr>
                <w:i/>
              </w:rPr>
            </w:pPr>
            <w:r w:rsidRPr="00C86A3F">
              <w:t xml:space="preserve">evaluation matrix, detailing indicators and data collection tools the evaluation team plans to use to answer each evaluation question, </w:t>
            </w:r>
          </w:p>
          <w:p w14:paraId="2B7A4D10" w14:textId="77777777" w:rsidR="000879E4" w:rsidRPr="00C86A3F" w:rsidRDefault="000879E4" w:rsidP="00177EA7">
            <w:pPr>
              <w:pStyle w:val="Paragraphedeliste"/>
              <w:numPr>
                <w:ilvl w:val="2"/>
                <w:numId w:val="9"/>
              </w:numPr>
              <w:spacing w:before="40" w:after="40"/>
              <w:ind w:left="317" w:hanging="284"/>
              <w:jc w:val="left"/>
              <w:cnfStyle w:val="000000100000" w:firstRow="0" w:lastRow="0" w:firstColumn="0" w:lastColumn="0" w:oddVBand="0" w:evenVBand="0" w:oddHBand="1" w:evenHBand="0" w:firstRowFirstColumn="0" w:firstRowLastColumn="0" w:lastRowFirstColumn="0" w:lastRowLastColumn="0"/>
              <w:rPr>
                <w:i/>
              </w:rPr>
            </w:pPr>
            <w:r w:rsidRPr="00C86A3F">
              <w:t>description of the chosen methodological approach and data collection tools</w:t>
            </w:r>
            <w:r>
              <w:t xml:space="preserve"> and sampling,</w:t>
            </w:r>
          </w:p>
          <w:p w14:paraId="0DEB3189" w14:textId="77777777" w:rsidR="000879E4" w:rsidRPr="00DD0D04" w:rsidRDefault="000879E4" w:rsidP="00177EA7">
            <w:pPr>
              <w:pStyle w:val="Paragraphedeliste"/>
              <w:numPr>
                <w:ilvl w:val="2"/>
                <w:numId w:val="9"/>
              </w:numPr>
              <w:spacing w:before="40" w:after="40"/>
              <w:ind w:left="317" w:hanging="284"/>
              <w:jc w:val="left"/>
              <w:cnfStyle w:val="000000100000" w:firstRow="0" w:lastRow="0" w:firstColumn="0" w:lastColumn="0" w:oddVBand="0" w:evenVBand="0" w:oddHBand="1" w:evenHBand="0" w:firstRowFirstColumn="0" w:firstRowLastColumn="0" w:lastRowFirstColumn="0" w:lastRowLastColumn="0"/>
              <w:rPr>
                <w:i/>
              </w:rPr>
            </w:pPr>
            <w:r>
              <w:t>updated timeline</w:t>
            </w:r>
            <w:r w:rsidRPr="00DD0D04">
              <w:t xml:space="preserve">. </w:t>
            </w:r>
          </w:p>
        </w:tc>
      </w:tr>
      <w:tr w:rsidR="000879E4" w:rsidRPr="00AB4651" w14:paraId="08493781" w14:textId="77777777" w:rsidTr="000879E4">
        <w:tc>
          <w:tcPr>
            <w:cnfStyle w:val="001000000000" w:firstRow="0" w:lastRow="0" w:firstColumn="1" w:lastColumn="0" w:oddVBand="0" w:evenVBand="0" w:oddHBand="0" w:evenHBand="0" w:firstRowFirstColumn="0" w:firstRowLastColumn="0" w:lastRowFirstColumn="0" w:lastRowLastColumn="0"/>
            <w:tcW w:w="2694" w:type="dxa"/>
          </w:tcPr>
          <w:p w14:paraId="07CF0763" w14:textId="77777777" w:rsidR="000879E4" w:rsidRPr="000879E4" w:rsidRDefault="000879E4" w:rsidP="00962867">
            <w:pPr>
              <w:spacing w:before="40" w:after="40"/>
              <w:jc w:val="left"/>
              <w:rPr>
                <w:color w:val="FFFFFF" w:themeColor="background1"/>
              </w:rPr>
            </w:pPr>
            <w:r w:rsidRPr="000879E4">
              <w:rPr>
                <w:color w:val="FFFFFF" w:themeColor="background1"/>
              </w:rPr>
              <w:t>Data collection tools</w:t>
            </w:r>
          </w:p>
        </w:tc>
        <w:tc>
          <w:tcPr>
            <w:tcW w:w="1275" w:type="dxa"/>
          </w:tcPr>
          <w:p w14:paraId="2C5B0B9A" w14:textId="77777777" w:rsidR="000879E4" w:rsidRDefault="000879E4" w:rsidP="00962867">
            <w:pPr>
              <w:spacing w:before="40" w:after="40"/>
              <w:jc w:val="center"/>
              <w:cnfStyle w:val="000000000000" w:firstRow="0" w:lastRow="0" w:firstColumn="0" w:lastColumn="0" w:oddVBand="0" w:evenVBand="0" w:oddHBand="0" w:evenHBand="0" w:firstRowFirstColumn="0" w:firstRowLastColumn="0" w:lastRowFirstColumn="0" w:lastRowLastColumn="0"/>
            </w:pPr>
            <w:r>
              <w:t>/</w:t>
            </w:r>
          </w:p>
        </w:tc>
        <w:tc>
          <w:tcPr>
            <w:tcW w:w="5807" w:type="dxa"/>
          </w:tcPr>
          <w:p w14:paraId="3BD8D3FC" w14:textId="29669567" w:rsidR="000879E4" w:rsidRPr="00A0361D" w:rsidRDefault="000879E4" w:rsidP="00CC5C66">
            <w:pPr>
              <w:spacing w:before="40" w:after="40"/>
              <w:jc w:val="left"/>
              <w:cnfStyle w:val="000000000000" w:firstRow="0" w:lastRow="0" w:firstColumn="0" w:lastColumn="0" w:oddVBand="0" w:evenVBand="0" w:oddHBand="0" w:evenHBand="0" w:firstRowFirstColumn="0" w:firstRowLastColumn="0" w:lastRowFirstColumn="0" w:lastRowLastColumn="0"/>
            </w:pPr>
            <w:r w:rsidRPr="00A0361D">
              <w:t>I</w:t>
            </w:r>
            <w:r w:rsidR="00CC5C66">
              <w:t>nterview guides and other tools</w:t>
            </w:r>
          </w:p>
        </w:tc>
      </w:tr>
      <w:tr w:rsidR="000879E4" w:rsidRPr="00AB4651" w14:paraId="3F555BA0" w14:textId="77777777" w:rsidTr="000879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BE2F1E1" w14:textId="77777777" w:rsidR="000879E4" w:rsidRPr="000879E4" w:rsidRDefault="000879E4" w:rsidP="00962867">
            <w:pPr>
              <w:spacing w:before="40" w:after="40"/>
              <w:jc w:val="left"/>
              <w:rPr>
                <w:color w:val="FFFFFF" w:themeColor="background1"/>
              </w:rPr>
            </w:pPr>
            <w:r w:rsidRPr="000879E4">
              <w:rPr>
                <w:color w:val="FFFFFF" w:themeColor="background1"/>
              </w:rPr>
              <w:t>Interim report (Powerpoint format)</w:t>
            </w:r>
          </w:p>
        </w:tc>
        <w:tc>
          <w:tcPr>
            <w:tcW w:w="1275" w:type="dxa"/>
          </w:tcPr>
          <w:p w14:paraId="4C663069" w14:textId="77777777" w:rsidR="000879E4" w:rsidRPr="00DD0D04" w:rsidRDefault="000879E4" w:rsidP="00962867">
            <w:pPr>
              <w:spacing w:before="40" w:after="40"/>
              <w:jc w:val="center"/>
              <w:cnfStyle w:val="000000100000" w:firstRow="0" w:lastRow="0" w:firstColumn="0" w:lastColumn="0" w:oddVBand="0" w:evenVBand="0" w:oddHBand="1" w:evenHBand="0" w:firstRowFirstColumn="0" w:firstRowLastColumn="0" w:lastRowFirstColumn="0" w:lastRowLastColumn="0"/>
            </w:pPr>
            <w:r w:rsidRPr="00DD0D04">
              <w:t>/</w:t>
            </w:r>
          </w:p>
        </w:tc>
        <w:tc>
          <w:tcPr>
            <w:tcW w:w="5807" w:type="dxa"/>
          </w:tcPr>
          <w:p w14:paraId="075C06BD" w14:textId="77777777" w:rsidR="000879E4" w:rsidRPr="00A0361D" w:rsidRDefault="000879E4" w:rsidP="00962867">
            <w:pPr>
              <w:spacing w:before="40" w:after="40"/>
              <w:jc w:val="left"/>
              <w:cnfStyle w:val="000000100000" w:firstRow="0" w:lastRow="0" w:firstColumn="0" w:lastColumn="0" w:oddVBand="0" w:evenVBand="0" w:oddHBand="1" w:evenHBand="0" w:firstRowFirstColumn="0" w:firstRowLastColumn="0" w:lastRowFirstColumn="0" w:lastRowLastColumn="0"/>
            </w:pPr>
            <w:r w:rsidRPr="00A0361D">
              <w:t>The interim report will be presented as a Powerpoint and include:</w:t>
            </w:r>
          </w:p>
          <w:p w14:paraId="707B24EC" w14:textId="77777777" w:rsidR="000879E4" w:rsidRPr="00AB4651" w:rsidRDefault="000879E4" w:rsidP="00177EA7">
            <w:pPr>
              <w:pStyle w:val="Paragraphedeliste"/>
              <w:numPr>
                <w:ilvl w:val="0"/>
                <w:numId w:val="19"/>
              </w:numPr>
              <w:spacing w:before="40" w:after="40"/>
              <w:ind w:left="317" w:hanging="283"/>
              <w:cnfStyle w:val="000000100000" w:firstRow="0" w:lastRow="0" w:firstColumn="0" w:lastColumn="0" w:oddVBand="0" w:evenVBand="0" w:oddHBand="1" w:evenHBand="0" w:firstRowFirstColumn="0" w:firstRowLastColumn="0" w:lastRowFirstColumn="0" w:lastRowLastColumn="0"/>
              <w:rPr>
                <w:i/>
              </w:rPr>
            </w:pPr>
            <w:r w:rsidRPr="00AB4651">
              <w:t>Summary of data collection activities carried out and limitations encountered</w:t>
            </w:r>
          </w:p>
          <w:p w14:paraId="3F446EA4" w14:textId="77777777" w:rsidR="000879E4" w:rsidRPr="00A0361D" w:rsidRDefault="000879E4" w:rsidP="00177EA7">
            <w:pPr>
              <w:pStyle w:val="Paragraphedeliste"/>
              <w:numPr>
                <w:ilvl w:val="0"/>
                <w:numId w:val="19"/>
              </w:numPr>
              <w:spacing w:before="40" w:after="40"/>
              <w:ind w:left="317" w:hanging="283"/>
              <w:cnfStyle w:val="000000100000" w:firstRow="0" w:lastRow="0" w:firstColumn="0" w:lastColumn="0" w:oddVBand="0" w:evenVBand="0" w:oddHBand="1" w:evenHBand="0" w:firstRowFirstColumn="0" w:firstRowLastColumn="0" w:lastRowFirstColumn="0" w:lastRowLastColumn="0"/>
              <w:rPr>
                <w:i/>
              </w:rPr>
            </w:pPr>
            <w:r w:rsidRPr="00A0361D">
              <w:t xml:space="preserve">One or more slides per evaluation question </w:t>
            </w:r>
            <w:r>
              <w:t>and/or key findings</w:t>
            </w:r>
          </w:p>
        </w:tc>
      </w:tr>
      <w:tr w:rsidR="000879E4" w:rsidRPr="00AB4651" w14:paraId="6E1637BE" w14:textId="77777777" w:rsidTr="000879E4">
        <w:tc>
          <w:tcPr>
            <w:cnfStyle w:val="001000000000" w:firstRow="0" w:lastRow="0" w:firstColumn="1" w:lastColumn="0" w:oddVBand="0" w:evenVBand="0" w:oddHBand="0" w:evenHBand="0" w:firstRowFirstColumn="0" w:firstRowLastColumn="0" w:lastRowFirstColumn="0" w:lastRowLastColumn="0"/>
            <w:tcW w:w="2694" w:type="dxa"/>
          </w:tcPr>
          <w:p w14:paraId="48A8DEFE" w14:textId="77777777" w:rsidR="000879E4" w:rsidRPr="000879E4" w:rsidRDefault="000879E4" w:rsidP="00962867">
            <w:pPr>
              <w:spacing w:before="40" w:after="40"/>
              <w:jc w:val="left"/>
              <w:rPr>
                <w:color w:val="FFFFFF" w:themeColor="background1"/>
              </w:rPr>
            </w:pPr>
            <w:r w:rsidRPr="000879E4">
              <w:rPr>
                <w:color w:val="FFFFFF" w:themeColor="background1"/>
              </w:rPr>
              <w:t xml:space="preserve">Final report (draft and final versions) </w:t>
            </w:r>
          </w:p>
        </w:tc>
        <w:tc>
          <w:tcPr>
            <w:tcW w:w="1275" w:type="dxa"/>
          </w:tcPr>
          <w:p w14:paraId="117F9642" w14:textId="0CC859CB" w:rsidR="000879E4" w:rsidRPr="00DD0D04" w:rsidRDefault="00CC5C66" w:rsidP="00962867">
            <w:pPr>
              <w:spacing w:before="40" w:after="40"/>
              <w:jc w:val="center"/>
              <w:cnfStyle w:val="000000000000" w:firstRow="0" w:lastRow="0" w:firstColumn="0" w:lastColumn="0" w:oddVBand="0" w:evenVBand="0" w:oddHBand="0" w:evenHBand="0" w:firstRowFirstColumn="0" w:firstRowLastColumn="0" w:lastRowFirstColumn="0" w:lastRowLastColumn="0"/>
            </w:pPr>
            <w:r>
              <w:t>3</w:t>
            </w:r>
            <w:r w:rsidR="000879E4" w:rsidRPr="00DD0D04">
              <w:t>0</w:t>
            </w:r>
          </w:p>
        </w:tc>
        <w:tc>
          <w:tcPr>
            <w:tcW w:w="5807" w:type="dxa"/>
          </w:tcPr>
          <w:p w14:paraId="66B42F9A" w14:textId="77777777" w:rsidR="000879E4" w:rsidRPr="00A0361D" w:rsidRDefault="000879E4" w:rsidP="00962867">
            <w:pPr>
              <w:spacing w:before="40"/>
              <w:jc w:val="left"/>
              <w:cnfStyle w:val="000000000000" w:firstRow="0" w:lastRow="0" w:firstColumn="0" w:lastColumn="0" w:oddVBand="0" w:evenVBand="0" w:oddHBand="0" w:evenHBand="0" w:firstRowFirstColumn="0" w:firstRowLastColumn="0" w:lastRowFirstColumn="0" w:lastRowLastColumn="0"/>
            </w:pPr>
            <w:r w:rsidRPr="00A0361D">
              <w:t xml:space="preserve">The final report will include: </w:t>
            </w:r>
          </w:p>
          <w:p w14:paraId="299307AE" w14:textId="77777777" w:rsidR="000879E4" w:rsidRDefault="000879E4" w:rsidP="00177EA7">
            <w:pPr>
              <w:pStyle w:val="Paragraphedeliste"/>
              <w:numPr>
                <w:ilvl w:val="1"/>
                <w:numId w:val="20"/>
              </w:numPr>
              <w:spacing w:before="40" w:after="40"/>
              <w:ind w:left="313" w:hanging="284"/>
              <w:jc w:val="left"/>
              <w:cnfStyle w:val="000000000000" w:firstRow="0" w:lastRow="0" w:firstColumn="0" w:lastColumn="0" w:oddVBand="0" w:evenVBand="0" w:oddHBand="0" w:evenHBand="0" w:firstRowFirstColumn="0" w:firstRowLastColumn="0" w:lastRowFirstColumn="0" w:lastRowLastColumn="0"/>
            </w:pPr>
            <w:r>
              <w:t>E</w:t>
            </w:r>
            <w:r w:rsidRPr="00856DD7">
              <w:t>valuation</w:t>
            </w:r>
            <w:r>
              <w:t xml:space="preserve"> methodology</w:t>
            </w:r>
            <w:r w:rsidRPr="00856DD7">
              <w:t xml:space="preserve"> </w:t>
            </w:r>
          </w:p>
          <w:p w14:paraId="089A64CC" w14:textId="36AB832B" w:rsidR="000879E4" w:rsidRPr="00A0361D" w:rsidRDefault="000879E4" w:rsidP="00177EA7">
            <w:pPr>
              <w:pStyle w:val="Paragraphedeliste"/>
              <w:numPr>
                <w:ilvl w:val="1"/>
                <w:numId w:val="20"/>
              </w:numPr>
              <w:spacing w:before="40" w:after="40"/>
              <w:ind w:left="313" w:hanging="284"/>
              <w:jc w:val="left"/>
              <w:cnfStyle w:val="000000000000" w:firstRow="0" w:lastRow="0" w:firstColumn="0" w:lastColumn="0" w:oddVBand="0" w:evenVBand="0" w:oddHBand="0" w:evenHBand="0" w:firstRowFirstColumn="0" w:firstRowLastColumn="0" w:lastRowFirstColumn="0" w:lastRowLastColumn="0"/>
            </w:pPr>
            <w:r w:rsidRPr="00A0361D">
              <w:t xml:space="preserve">Detailed narrative of the </w:t>
            </w:r>
            <w:r w:rsidR="00CC5C66">
              <w:t>TA and articulation with PBL</w:t>
            </w:r>
          </w:p>
          <w:p w14:paraId="26199DA2" w14:textId="77777777" w:rsidR="000879E4" w:rsidRPr="00A0361D" w:rsidRDefault="000879E4" w:rsidP="00177EA7">
            <w:pPr>
              <w:pStyle w:val="Paragraphedeliste"/>
              <w:numPr>
                <w:ilvl w:val="1"/>
                <w:numId w:val="20"/>
              </w:numPr>
              <w:spacing w:before="40" w:after="40"/>
              <w:ind w:left="313" w:hanging="284"/>
              <w:jc w:val="left"/>
              <w:cnfStyle w:val="000000000000" w:firstRow="0" w:lastRow="0" w:firstColumn="0" w:lastColumn="0" w:oddVBand="0" w:evenVBand="0" w:oddHBand="0" w:evenHBand="0" w:firstRowFirstColumn="0" w:firstRowLastColumn="0" w:lastRowFirstColumn="0" w:lastRowLastColumn="0"/>
            </w:pPr>
            <w:r w:rsidRPr="00AB4651">
              <w:lastRenderedPageBreak/>
              <w:t xml:space="preserve">Analytical section structured by evaluation question. </w:t>
            </w:r>
            <w:r w:rsidRPr="00A0361D">
              <w:t>For each question: findings from the data collection, followed by evaluators’ conclusions.</w:t>
            </w:r>
          </w:p>
          <w:p w14:paraId="3FC11A2E" w14:textId="77777777" w:rsidR="000879E4" w:rsidRPr="00A0361D" w:rsidRDefault="000879E4" w:rsidP="00177EA7">
            <w:pPr>
              <w:pStyle w:val="Paragraphedeliste"/>
              <w:numPr>
                <w:ilvl w:val="1"/>
                <w:numId w:val="20"/>
              </w:numPr>
              <w:spacing w:before="40" w:after="40"/>
              <w:ind w:left="313" w:hanging="284"/>
              <w:jc w:val="left"/>
              <w:cnfStyle w:val="000000000000" w:firstRow="0" w:lastRow="0" w:firstColumn="0" w:lastColumn="0" w:oddVBand="0" w:evenVBand="0" w:oddHBand="0" w:evenHBand="0" w:firstRowFirstColumn="0" w:firstRowLastColumn="0" w:lastRowFirstColumn="0" w:lastRowLastColumn="0"/>
            </w:pPr>
            <w:r w:rsidRPr="00A0361D">
              <w:t>Recommendations co-developed with evaluation users.</w:t>
            </w:r>
          </w:p>
        </w:tc>
      </w:tr>
      <w:tr w:rsidR="000879E4" w:rsidRPr="00DD0D04" w14:paraId="56F8442A" w14:textId="77777777" w:rsidTr="000879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6565567A" w14:textId="6CD3CCCE" w:rsidR="000879E4" w:rsidRPr="00A0361D" w:rsidRDefault="000879E4" w:rsidP="00CC5C66">
            <w:pPr>
              <w:spacing w:before="40" w:after="40"/>
              <w:jc w:val="left"/>
            </w:pPr>
            <w:r w:rsidRPr="00CC5C66">
              <w:rPr>
                <w:color w:val="FFFFFF" w:themeColor="background1"/>
              </w:rPr>
              <w:lastRenderedPageBreak/>
              <w:t xml:space="preserve">Executive summary </w:t>
            </w:r>
          </w:p>
        </w:tc>
        <w:tc>
          <w:tcPr>
            <w:tcW w:w="1275" w:type="dxa"/>
          </w:tcPr>
          <w:p w14:paraId="7BB37A3B" w14:textId="77777777" w:rsidR="000879E4" w:rsidRPr="00DD0D04" w:rsidRDefault="000879E4" w:rsidP="00962867">
            <w:pPr>
              <w:spacing w:before="40" w:after="40"/>
              <w:jc w:val="center"/>
              <w:cnfStyle w:val="000000100000" w:firstRow="0" w:lastRow="0" w:firstColumn="0" w:lastColumn="0" w:oddVBand="0" w:evenVBand="0" w:oddHBand="1" w:evenHBand="0" w:firstRowFirstColumn="0" w:firstRowLastColumn="0" w:lastRowFirstColumn="0" w:lastRowLastColumn="0"/>
            </w:pPr>
            <w:r w:rsidRPr="00DD0D04">
              <w:t>5</w:t>
            </w:r>
          </w:p>
        </w:tc>
        <w:tc>
          <w:tcPr>
            <w:tcW w:w="5807" w:type="dxa"/>
          </w:tcPr>
          <w:p w14:paraId="2F652990" w14:textId="77777777" w:rsidR="000879E4" w:rsidRPr="00DD0D04" w:rsidRDefault="000879E4" w:rsidP="00962867">
            <w:pPr>
              <w:spacing w:before="40" w:after="40"/>
              <w:cnfStyle w:val="000000100000" w:firstRow="0" w:lastRow="0" w:firstColumn="0" w:lastColumn="0" w:oddVBand="0" w:evenVBand="0" w:oddHBand="1" w:evenHBand="0" w:firstRowFirstColumn="0" w:firstRowLastColumn="0" w:lastRowFirstColumn="0" w:lastRowLastColumn="0"/>
            </w:pPr>
          </w:p>
        </w:tc>
      </w:tr>
    </w:tbl>
    <w:p w14:paraId="6D81050F" w14:textId="77777777" w:rsidR="0051526F" w:rsidRPr="00F97EBD" w:rsidRDefault="0051526F" w:rsidP="00C21497">
      <w:pPr>
        <w:rPr>
          <w:i/>
          <w:lang w:val="en-US"/>
        </w:rPr>
      </w:pPr>
    </w:p>
    <w:p w14:paraId="2FAB9F0C" w14:textId="77777777" w:rsidR="0051526F" w:rsidRPr="00F97EBD" w:rsidRDefault="0051526F" w:rsidP="00C21497">
      <w:pPr>
        <w:rPr>
          <w:lang w:val="en-US"/>
        </w:rPr>
      </w:pPr>
    </w:p>
    <w:p w14:paraId="70FAF248" w14:textId="3808D05F" w:rsidR="0051526F" w:rsidRPr="00CC5C66" w:rsidRDefault="00CC5C66" w:rsidP="00CC5C66">
      <w:pPr>
        <w:pStyle w:val="Titre1"/>
        <w:rPr>
          <w:lang w:val="en-US"/>
        </w:rPr>
      </w:pPr>
      <w:bookmarkStart w:id="8" w:name="_Toc70668759"/>
      <w:r w:rsidRPr="00CC5C66">
        <w:rPr>
          <w:lang w:val="en-US"/>
        </w:rPr>
        <w:t>ORGANISATION of the</w:t>
      </w:r>
      <w:r w:rsidR="00A47987" w:rsidRPr="00CC5C66">
        <w:rPr>
          <w:lang w:val="en-US"/>
        </w:rPr>
        <w:t xml:space="preserve"> </w:t>
      </w:r>
      <w:r w:rsidR="00A47987" w:rsidRPr="00CC5C66">
        <w:t>work</w:t>
      </w:r>
      <w:bookmarkEnd w:id="8"/>
    </w:p>
    <w:p w14:paraId="7989454E" w14:textId="6D8B1970" w:rsidR="0051526F" w:rsidRDefault="0075635E" w:rsidP="0075635E">
      <w:pPr>
        <w:pStyle w:val="Titre2"/>
      </w:pPr>
      <w:bookmarkStart w:id="9" w:name="_Toc70668760"/>
      <w:r>
        <w:t>Interaction with Expertise France</w:t>
      </w:r>
      <w:bookmarkEnd w:id="9"/>
    </w:p>
    <w:p w14:paraId="6AAC34A9" w14:textId="77777777" w:rsidR="0075635E" w:rsidRDefault="0075635E" w:rsidP="0075635E">
      <w:pPr>
        <w:spacing w:before="360"/>
        <w:rPr>
          <w:lang w:val="en-US"/>
        </w:rPr>
      </w:pPr>
      <w:r>
        <w:rPr>
          <w:lang w:val="en-US"/>
        </w:rPr>
        <w:t xml:space="preserve">It is expected that the evaluator(s) will </w:t>
      </w:r>
      <w:r w:rsidRPr="00C21497">
        <w:rPr>
          <w:lang w:val="en-US"/>
        </w:rPr>
        <w:t xml:space="preserve">closely link with Expertise France </w:t>
      </w:r>
      <w:r>
        <w:rPr>
          <w:lang w:val="en-US"/>
        </w:rPr>
        <w:t xml:space="preserve">throughout the assignment, while fully preserving their independence and analytical judgment. </w:t>
      </w:r>
    </w:p>
    <w:p w14:paraId="6B6D150D" w14:textId="77777777" w:rsidR="0075635E" w:rsidRDefault="0075635E" w:rsidP="0075635E">
      <w:pPr>
        <w:spacing w:before="120"/>
        <w:rPr>
          <w:lang w:val="en-US"/>
        </w:rPr>
      </w:pPr>
      <w:r>
        <w:rPr>
          <w:lang w:val="en-US"/>
        </w:rPr>
        <w:t xml:space="preserve">Regular exchanges shall take place with Expertise France: </w:t>
      </w:r>
    </w:p>
    <w:p w14:paraId="52CD95DF" w14:textId="77777777" w:rsidR="0075635E" w:rsidRDefault="0075635E" w:rsidP="00177EA7">
      <w:pPr>
        <w:pStyle w:val="Paragraphedeliste"/>
        <w:numPr>
          <w:ilvl w:val="0"/>
          <w:numId w:val="11"/>
        </w:numPr>
        <w:spacing w:before="120"/>
        <w:rPr>
          <w:lang w:val="en-US"/>
        </w:rPr>
      </w:pPr>
      <w:r>
        <w:rPr>
          <w:lang w:val="en-US"/>
        </w:rPr>
        <w:t xml:space="preserve">During the inception phase, to agree on scope and approach </w:t>
      </w:r>
    </w:p>
    <w:p w14:paraId="33FB797C" w14:textId="77777777" w:rsidR="0075635E" w:rsidRDefault="0075635E" w:rsidP="00177EA7">
      <w:pPr>
        <w:pStyle w:val="Paragraphedeliste"/>
        <w:numPr>
          <w:ilvl w:val="0"/>
          <w:numId w:val="11"/>
        </w:numPr>
        <w:spacing w:before="120"/>
        <w:rPr>
          <w:lang w:val="en-US"/>
        </w:rPr>
      </w:pPr>
      <w:r>
        <w:rPr>
          <w:lang w:val="en-US"/>
        </w:rPr>
        <w:t>During the data collection phase, to share preliminary observations and emerging ideas of analysis,</w:t>
      </w:r>
    </w:p>
    <w:p w14:paraId="51704BFC" w14:textId="77777777" w:rsidR="0075635E" w:rsidRPr="00042B94" w:rsidRDefault="0075635E" w:rsidP="00177EA7">
      <w:pPr>
        <w:pStyle w:val="Paragraphedeliste"/>
        <w:numPr>
          <w:ilvl w:val="0"/>
          <w:numId w:val="11"/>
        </w:numPr>
        <w:spacing w:before="120"/>
        <w:rPr>
          <w:lang w:val="en-US"/>
        </w:rPr>
      </w:pPr>
      <w:r>
        <w:rPr>
          <w:lang w:val="en-US"/>
        </w:rPr>
        <w:t>After the draft report, to discuss conclusions and recommendations.</w:t>
      </w:r>
    </w:p>
    <w:p w14:paraId="27B1CA57" w14:textId="77777777" w:rsidR="0075635E" w:rsidRPr="0075635E" w:rsidRDefault="0075635E" w:rsidP="0075635E">
      <w:pPr>
        <w:rPr>
          <w:lang w:val="en-US"/>
        </w:rPr>
      </w:pPr>
    </w:p>
    <w:p w14:paraId="3DAE61C7" w14:textId="49477E4D" w:rsidR="0051526F" w:rsidRPr="00F97EBD" w:rsidRDefault="0075635E" w:rsidP="0075635E">
      <w:pPr>
        <w:pStyle w:val="Titre2"/>
        <w:rPr>
          <w:lang w:val="en-US"/>
        </w:rPr>
      </w:pPr>
      <w:bookmarkStart w:id="10" w:name="_Toc70668762"/>
      <w:r>
        <w:t>Organisation of data collection</w:t>
      </w:r>
      <w:bookmarkEnd w:id="10"/>
      <w:r w:rsidR="00A47987" w:rsidRPr="00F97EBD">
        <w:rPr>
          <w:lang w:val="en-US"/>
        </w:rPr>
        <w:t xml:space="preserve"> </w:t>
      </w:r>
    </w:p>
    <w:p w14:paraId="0A331DE7" w14:textId="66A80DCC" w:rsidR="0016009D" w:rsidRPr="00F97EBD" w:rsidRDefault="0016009D" w:rsidP="0075635E">
      <w:pPr>
        <w:rPr>
          <w:i/>
          <w:lang w:val="en-US"/>
        </w:rPr>
      </w:pPr>
      <w:r w:rsidRPr="00F97EBD">
        <w:rPr>
          <w:lang w:val="en-US"/>
        </w:rPr>
        <w:t>The evaluator</w:t>
      </w:r>
      <w:r w:rsidR="0075635E">
        <w:rPr>
          <w:lang w:val="en-US"/>
        </w:rPr>
        <w:t>(s)</w:t>
      </w:r>
      <w:r w:rsidRPr="00F97EBD">
        <w:rPr>
          <w:lang w:val="en-US"/>
        </w:rPr>
        <w:t xml:space="preserve"> will be responsible of organising interviews, feedback sessions but supported by the Team Leader and the Project Manager, especially when these sessions involve the institutional partners.</w:t>
      </w:r>
    </w:p>
    <w:p w14:paraId="191A3BBB" w14:textId="36E01130" w:rsidR="0051526F" w:rsidRPr="00F97EBD" w:rsidRDefault="0016009D" w:rsidP="0075635E">
      <w:pPr>
        <w:rPr>
          <w:i/>
          <w:lang w:val="en-US"/>
        </w:rPr>
      </w:pPr>
      <w:r w:rsidRPr="00F97EBD">
        <w:rPr>
          <w:lang w:val="en-US"/>
        </w:rPr>
        <w:t>The travel(s) of the evaluator will be organised by the HQ Project Manager and the Team Leader, after request from the evaluator and based on the availability of the evaluator, of the partners and of the team in the field.</w:t>
      </w:r>
    </w:p>
    <w:p w14:paraId="3E1ECA89" w14:textId="58264BE9" w:rsidR="0051526F" w:rsidRPr="00F97EBD" w:rsidRDefault="0016009D" w:rsidP="0075635E">
      <w:pPr>
        <w:jc w:val="left"/>
        <w:rPr>
          <w:i/>
          <w:lang w:val="en-US"/>
        </w:rPr>
      </w:pPr>
      <w:r w:rsidRPr="00F97EBD">
        <w:rPr>
          <w:lang w:val="en-US"/>
        </w:rPr>
        <w:t>The following p</w:t>
      </w:r>
      <w:r w:rsidR="00A47987" w:rsidRPr="00F97EBD">
        <w:rPr>
          <w:lang w:val="en-US"/>
        </w:rPr>
        <w:t xml:space="preserve">ractical resources </w:t>
      </w:r>
      <w:r w:rsidRPr="00F97EBD">
        <w:rPr>
          <w:lang w:val="en-US"/>
        </w:rPr>
        <w:t xml:space="preserve">will be </w:t>
      </w:r>
      <w:r w:rsidR="00731807" w:rsidRPr="00F97EBD">
        <w:rPr>
          <w:lang w:val="en-US"/>
        </w:rPr>
        <w:t>provided by</w:t>
      </w:r>
      <w:r w:rsidRPr="00F97EBD">
        <w:rPr>
          <w:lang w:val="en-US"/>
        </w:rPr>
        <w:t xml:space="preserve"> Expertise France during the evaluator’s mission in the field</w:t>
      </w:r>
      <w:r w:rsidR="00A47987" w:rsidRPr="00F97EBD">
        <w:rPr>
          <w:lang w:val="en-US"/>
        </w:rPr>
        <w:t xml:space="preserve"> (and will not be included in the </w:t>
      </w:r>
      <w:r w:rsidR="00731807" w:rsidRPr="00F97EBD">
        <w:rPr>
          <w:lang w:val="en-US"/>
        </w:rPr>
        <w:t>evaluation budget</w:t>
      </w:r>
      <w:r w:rsidR="00A47987" w:rsidRPr="00F97EBD">
        <w:rPr>
          <w:lang w:val="en-US"/>
        </w:rPr>
        <w:t xml:space="preserve">): accommodation, </w:t>
      </w:r>
      <w:r w:rsidRPr="00F97EBD">
        <w:rPr>
          <w:lang w:val="en-US"/>
        </w:rPr>
        <w:t>transportation to Moldova, daily perdiem for food.</w:t>
      </w:r>
    </w:p>
    <w:p w14:paraId="4F1E9532" w14:textId="71B6B1BA" w:rsidR="0051526F" w:rsidRPr="00F97EBD" w:rsidRDefault="0016009D" w:rsidP="0075635E">
      <w:pPr>
        <w:rPr>
          <w:i/>
          <w:lang w:val="en-US"/>
        </w:rPr>
      </w:pPr>
      <w:r w:rsidRPr="00F97EBD">
        <w:rPr>
          <w:lang w:val="en-US"/>
        </w:rPr>
        <w:t>The working language will be English. If the evaluator speaks Romanian, it will be considered as an asset.</w:t>
      </w:r>
    </w:p>
    <w:p w14:paraId="4CF8ADC5" w14:textId="3CEF59F2" w:rsidR="0051526F" w:rsidRPr="00F97EBD" w:rsidRDefault="00A47987" w:rsidP="001750E4">
      <w:pPr>
        <w:pStyle w:val="Titre2"/>
        <w:rPr>
          <w:lang w:val="en-US"/>
        </w:rPr>
      </w:pPr>
      <w:bookmarkStart w:id="11" w:name="_Toc70668763"/>
      <w:r w:rsidRPr="001750E4">
        <w:t>Schedule</w:t>
      </w:r>
      <w:bookmarkEnd w:id="11"/>
    </w:p>
    <w:p w14:paraId="45073D1A" w14:textId="55B4291A" w:rsidR="0051526F" w:rsidRPr="00C21497" w:rsidRDefault="00A47987" w:rsidP="001750E4">
      <w:pPr>
        <w:rPr>
          <w:i/>
          <w:lang w:val="en-US"/>
        </w:rPr>
      </w:pPr>
      <w:r w:rsidRPr="00C21497">
        <w:rPr>
          <w:lang w:val="en-US"/>
        </w:rPr>
        <w:t>The total assignment is estimated at</w:t>
      </w:r>
      <w:r w:rsidR="0096234D" w:rsidRPr="00C21497">
        <w:rPr>
          <w:lang w:val="en-US"/>
        </w:rPr>
        <w:t xml:space="preserve"> </w:t>
      </w:r>
      <w:r w:rsidR="002F2962">
        <w:rPr>
          <w:lang w:val="en-US"/>
        </w:rPr>
        <w:t>30</w:t>
      </w:r>
      <w:r w:rsidRPr="00C21497">
        <w:rPr>
          <w:lang w:val="en-US"/>
        </w:rPr>
        <w:t xml:space="preserve"> pe</w:t>
      </w:r>
      <w:r w:rsidR="0096234D" w:rsidRPr="00C21497">
        <w:rPr>
          <w:lang w:val="en-US"/>
        </w:rPr>
        <w:t>rson/</w:t>
      </w:r>
      <w:r w:rsidRPr="00C21497">
        <w:rPr>
          <w:lang w:val="en-US"/>
        </w:rPr>
        <w:t xml:space="preserve">days, between </w:t>
      </w:r>
      <w:r w:rsidR="0096234D" w:rsidRPr="00C21497">
        <w:rPr>
          <w:lang w:val="en-US"/>
        </w:rPr>
        <w:t xml:space="preserve">March and </w:t>
      </w:r>
      <w:r w:rsidR="002F2962">
        <w:rPr>
          <w:lang w:val="en-US"/>
        </w:rPr>
        <w:t>July</w:t>
      </w:r>
      <w:r w:rsidRPr="00C21497">
        <w:rPr>
          <w:lang w:val="en-US"/>
        </w:rPr>
        <w:t xml:space="preserve"> as detailed below for information: </w:t>
      </w:r>
    </w:p>
    <w:tbl>
      <w:tblPr>
        <w:tblStyle w:val="TableauGrille1Clair-Accentuation1"/>
        <w:tblW w:w="10060" w:type="dxa"/>
        <w:tblLook w:val="04A0" w:firstRow="1" w:lastRow="0" w:firstColumn="1" w:lastColumn="0" w:noHBand="0" w:noVBand="1"/>
      </w:tblPr>
      <w:tblGrid>
        <w:gridCol w:w="4032"/>
        <w:gridCol w:w="3193"/>
        <w:gridCol w:w="2835"/>
      </w:tblGrid>
      <w:tr w:rsidR="0096234D" w:rsidRPr="00F97EBD" w14:paraId="003CC87F" w14:textId="77777777" w:rsidTr="009623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32" w:type="dxa"/>
          </w:tcPr>
          <w:p w14:paraId="41BFF3C0" w14:textId="77777777" w:rsidR="0096234D" w:rsidRPr="00C21497" w:rsidRDefault="0096234D" w:rsidP="00C21497">
            <w:pPr>
              <w:ind w:left="360"/>
              <w:rPr>
                <w:i/>
                <w:lang w:val="en-US"/>
              </w:rPr>
            </w:pPr>
            <w:r w:rsidRPr="00C21497">
              <w:rPr>
                <w:lang w:val="en-US"/>
              </w:rPr>
              <w:t>Activities</w:t>
            </w:r>
          </w:p>
        </w:tc>
        <w:tc>
          <w:tcPr>
            <w:tcW w:w="3193" w:type="dxa"/>
          </w:tcPr>
          <w:p w14:paraId="7BF6D667" w14:textId="77777777" w:rsidR="0096234D" w:rsidRPr="00C21497" w:rsidRDefault="0096234D" w:rsidP="00C21497">
            <w:pPr>
              <w:ind w:left="360"/>
              <w:cnfStyle w:val="100000000000" w:firstRow="1" w:lastRow="0" w:firstColumn="0" w:lastColumn="0" w:oddVBand="0" w:evenVBand="0" w:oddHBand="0" w:evenHBand="0" w:firstRowFirstColumn="0" w:firstRowLastColumn="0" w:lastRowFirstColumn="0" w:lastRowLastColumn="0"/>
              <w:rPr>
                <w:i/>
                <w:lang w:val="en-US"/>
              </w:rPr>
            </w:pPr>
            <w:r w:rsidRPr="00C21497">
              <w:rPr>
                <w:lang w:val="en-US"/>
              </w:rPr>
              <w:t>Location</w:t>
            </w:r>
          </w:p>
        </w:tc>
        <w:tc>
          <w:tcPr>
            <w:tcW w:w="2835" w:type="dxa"/>
          </w:tcPr>
          <w:p w14:paraId="478C1C76" w14:textId="77777777" w:rsidR="0096234D" w:rsidRPr="00C21497" w:rsidRDefault="0096234D" w:rsidP="00C21497">
            <w:pPr>
              <w:ind w:left="360"/>
              <w:cnfStyle w:val="100000000000" w:firstRow="1" w:lastRow="0" w:firstColumn="0" w:lastColumn="0" w:oddVBand="0" w:evenVBand="0" w:oddHBand="0" w:evenHBand="0" w:firstRowFirstColumn="0" w:firstRowLastColumn="0" w:lastRowFirstColumn="0" w:lastRowLastColumn="0"/>
              <w:rPr>
                <w:i/>
                <w:lang w:val="en-US"/>
              </w:rPr>
            </w:pPr>
            <w:r w:rsidRPr="00C21497">
              <w:rPr>
                <w:lang w:val="en-US"/>
              </w:rPr>
              <w:t>Period</w:t>
            </w:r>
          </w:p>
        </w:tc>
      </w:tr>
      <w:tr w:rsidR="0096234D" w:rsidRPr="00F97EBD" w14:paraId="46FA183F" w14:textId="77777777" w:rsidTr="0096234D">
        <w:tc>
          <w:tcPr>
            <w:cnfStyle w:val="001000000000" w:firstRow="0" w:lastRow="0" w:firstColumn="1" w:lastColumn="0" w:oddVBand="0" w:evenVBand="0" w:oddHBand="0" w:evenHBand="0" w:firstRowFirstColumn="0" w:firstRowLastColumn="0" w:lastRowFirstColumn="0" w:lastRowLastColumn="0"/>
            <w:tcW w:w="4032" w:type="dxa"/>
          </w:tcPr>
          <w:p w14:paraId="36E46D0E" w14:textId="52E94B94" w:rsidR="0096234D" w:rsidRPr="00F97EBD" w:rsidRDefault="002F2962" w:rsidP="00177EA7">
            <w:pPr>
              <w:pStyle w:val="P68B1DB1-Paragraphedeliste5"/>
              <w:numPr>
                <w:ilvl w:val="3"/>
                <w:numId w:val="12"/>
              </w:numPr>
              <w:ind w:left="313" w:hanging="284"/>
              <w:rPr>
                <w:i/>
                <w:highlight w:val="none"/>
                <w:lang w:val="en-US"/>
              </w:rPr>
            </w:pPr>
            <w:r>
              <w:rPr>
                <w:highlight w:val="none"/>
                <w:lang w:val="en-US"/>
              </w:rPr>
              <w:t>Kick-off meeting</w:t>
            </w:r>
          </w:p>
        </w:tc>
        <w:tc>
          <w:tcPr>
            <w:tcW w:w="3193" w:type="dxa"/>
          </w:tcPr>
          <w:p w14:paraId="74387F69" w14:textId="0297BEE9" w:rsidR="0096234D" w:rsidRPr="00C21497" w:rsidRDefault="002F2962" w:rsidP="002F2962">
            <w:pPr>
              <w:ind w:left="360"/>
              <w:jc w:val="center"/>
              <w:cnfStyle w:val="000000000000" w:firstRow="0" w:lastRow="0" w:firstColumn="0" w:lastColumn="0" w:oddVBand="0" w:evenVBand="0" w:oddHBand="0" w:evenHBand="0" w:firstRowFirstColumn="0" w:firstRowLastColumn="0" w:lastRowFirstColumn="0" w:lastRowLastColumn="0"/>
              <w:rPr>
                <w:i/>
                <w:lang w:val="en-US"/>
              </w:rPr>
            </w:pPr>
            <w:r>
              <w:rPr>
                <w:lang w:val="en-US"/>
              </w:rPr>
              <w:t>Chisinau or remote</w:t>
            </w:r>
          </w:p>
        </w:tc>
        <w:tc>
          <w:tcPr>
            <w:tcW w:w="2835" w:type="dxa"/>
          </w:tcPr>
          <w:p w14:paraId="367CD8C1" w14:textId="528A0870" w:rsidR="0096234D" w:rsidRPr="00C21497" w:rsidRDefault="002F2962" w:rsidP="002F2962">
            <w:pPr>
              <w:ind w:left="360"/>
              <w:jc w:val="center"/>
              <w:cnfStyle w:val="000000000000" w:firstRow="0" w:lastRow="0" w:firstColumn="0" w:lastColumn="0" w:oddVBand="0" w:evenVBand="0" w:oddHBand="0" w:evenHBand="0" w:firstRowFirstColumn="0" w:firstRowLastColumn="0" w:lastRowFirstColumn="0" w:lastRowLastColumn="0"/>
              <w:rPr>
                <w:i/>
                <w:lang w:val="en-US"/>
              </w:rPr>
            </w:pPr>
            <w:r>
              <w:rPr>
                <w:lang w:val="en-US"/>
              </w:rPr>
              <w:t>End of March</w:t>
            </w:r>
          </w:p>
        </w:tc>
      </w:tr>
      <w:tr w:rsidR="0096234D" w:rsidRPr="00F97EBD" w14:paraId="038DF45F" w14:textId="77777777" w:rsidTr="0096234D">
        <w:tc>
          <w:tcPr>
            <w:cnfStyle w:val="001000000000" w:firstRow="0" w:lastRow="0" w:firstColumn="1" w:lastColumn="0" w:oddVBand="0" w:evenVBand="0" w:oddHBand="0" w:evenHBand="0" w:firstRowFirstColumn="0" w:firstRowLastColumn="0" w:lastRowFirstColumn="0" w:lastRowLastColumn="0"/>
            <w:tcW w:w="4032" w:type="dxa"/>
          </w:tcPr>
          <w:p w14:paraId="0380F88A" w14:textId="005CC679" w:rsidR="0096234D" w:rsidRPr="00F97EBD" w:rsidRDefault="00886902" w:rsidP="00177EA7">
            <w:pPr>
              <w:pStyle w:val="P68B1DB1-Paragraphedeliste5"/>
              <w:numPr>
                <w:ilvl w:val="3"/>
                <w:numId w:val="12"/>
              </w:numPr>
              <w:ind w:left="313" w:hanging="284"/>
              <w:rPr>
                <w:i/>
                <w:highlight w:val="none"/>
                <w:lang w:val="en-US"/>
              </w:rPr>
            </w:pPr>
            <w:r>
              <w:rPr>
                <w:highlight w:val="none"/>
                <w:lang w:val="en-US"/>
              </w:rPr>
              <w:t>Data collection phase</w:t>
            </w:r>
          </w:p>
        </w:tc>
        <w:tc>
          <w:tcPr>
            <w:tcW w:w="3193" w:type="dxa"/>
          </w:tcPr>
          <w:p w14:paraId="05CB7CD6" w14:textId="06DE59B1" w:rsidR="0096234D" w:rsidRPr="00C21497" w:rsidRDefault="002F2962" w:rsidP="00886902">
            <w:pPr>
              <w:ind w:left="360"/>
              <w:jc w:val="center"/>
              <w:cnfStyle w:val="000000000000" w:firstRow="0" w:lastRow="0" w:firstColumn="0" w:lastColumn="0" w:oddVBand="0" w:evenVBand="0" w:oddHBand="0" w:evenHBand="0" w:firstRowFirstColumn="0" w:firstRowLastColumn="0" w:lastRowFirstColumn="0" w:lastRowLastColumn="0"/>
              <w:rPr>
                <w:i/>
                <w:lang w:val="en-US"/>
              </w:rPr>
            </w:pPr>
            <w:r w:rsidRPr="00C21497">
              <w:rPr>
                <w:lang w:val="en-US"/>
              </w:rPr>
              <w:t>Chisinau</w:t>
            </w:r>
            <w:r w:rsidR="00886902">
              <w:rPr>
                <w:lang w:val="en-US"/>
              </w:rPr>
              <w:t xml:space="preserve"> or</w:t>
            </w:r>
            <w:r>
              <w:rPr>
                <w:lang w:val="en-US"/>
              </w:rPr>
              <w:t xml:space="preserve"> remote</w:t>
            </w:r>
          </w:p>
        </w:tc>
        <w:tc>
          <w:tcPr>
            <w:tcW w:w="2835" w:type="dxa"/>
          </w:tcPr>
          <w:p w14:paraId="6A80C1C8" w14:textId="60E532E7" w:rsidR="0096234D" w:rsidRPr="00C21497" w:rsidRDefault="00886902" w:rsidP="002F2962">
            <w:pPr>
              <w:ind w:left="360"/>
              <w:jc w:val="center"/>
              <w:cnfStyle w:val="000000000000" w:firstRow="0" w:lastRow="0" w:firstColumn="0" w:lastColumn="0" w:oddVBand="0" w:evenVBand="0" w:oddHBand="0" w:evenHBand="0" w:firstRowFirstColumn="0" w:firstRowLastColumn="0" w:lastRowFirstColumn="0" w:lastRowLastColumn="0"/>
              <w:rPr>
                <w:i/>
                <w:lang w:val="en-US"/>
              </w:rPr>
            </w:pPr>
            <w:r>
              <w:rPr>
                <w:lang w:val="en-US"/>
              </w:rPr>
              <w:t>April</w:t>
            </w:r>
          </w:p>
        </w:tc>
      </w:tr>
      <w:tr w:rsidR="0096234D" w:rsidRPr="00F97EBD" w14:paraId="64F10EE7" w14:textId="77777777" w:rsidTr="0096234D">
        <w:tc>
          <w:tcPr>
            <w:cnfStyle w:val="001000000000" w:firstRow="0" w:lastRow="0" w:firstColumn="1" w:lastColumn="0" w:oddVBand="0" w:evenVBand="0" w:oddHBand="0" w:evenHBand="0" w:firstRowFirstColumn="0" w:firstRowLastColumn="0" w:lastRowFirstColumn="0" w:lastRowLastColumn="0"/>
            <w:tcW w:w="4032" w:type="dxa"/>
          </w:tcPr>
          <w:p w14:paraId="3968BF27" w14:textId="62F02D59" w:rsidR="0096234D" w:rsidRPr="00886902" w:rsidRDefault="00886902" w:rsidP="00177EA7">
            <w:pPr>
              <w:pStyle w:val="P68B1DB1-Paragraphedeliste5"/>
              <w:numPr>
                <w:ilvl w:val="3"/>
                <w:numId w:val="12"/>
              </w:numPr>
              <w:ind w:left="313" w:hanging="284"/>
              <w:jc w:val="left"/>
              <w:rPr>
                <w:highlight w:val="none"/>
                <w:lang w:val="en-US"/>
              </w:rPr>
            </w:pPr>
            <w:r w:rsidRPr="00886902">
              <w:rPr>
                <w:highlight w:val="none"/>
                <w:lang w:val="en-US"/>
              </w:rPr>
              <w:t>P</w:t>
            </w:r>
            <w:r>
              <w:rPr>
                <w:highlight w:val="none"/>
                <w:lang w:val="en-US"/>
              </w:rPr>
              <w:t>resentation of preliminary results</w:t>
            </w:r>
          </w:p>
        </w:tc>
        <w:tc>
          <w:tcPr>
            <w:tcW w:w="3193" w:type="dxa"/>
          </w:tcPr>
          <w:p w14:paraId="027A1C21" w14:textId="3AFFEAC5" w:rsidR="0096234D" w:rsidRPr="00C21497" w:rsidRDefault="00886902" w:rsidP="00C21497">
            <w:pPr>
              <w:ind w:left="360"/>
              <w:jc w:val="center"/>
              <w:cnfStyle w:val="000000000000" w:firstRow="0" w:lastRow="0" w:firstColumn="0" w:lastColumn="0" w:oddVBand="0" w:evenVBand="0" w:oddHBand="0" w:evenHBand="0" w:firstRowFirstColumn="0" w:firstRowLastColumn="0" w:lastRowFirstColumn="0" w:lastRowLastColumn="0"/>
              <w:rPr>
                <w:i/>
                <w:lang w:val="en-US"/>
              </w:rPr>
            </w:pPr>
            <w:r>
              <w:rPr>
                <w:lang w:val="en-US"/>
              </w:rPr>
              <w:t>Chisinau or remote</w:t>
            </w:r>
          </w:p>
        </w:tc>
        <w:tc>
          <w:tcPr>
            <w:tcW w:w="2835" w:type="dxa"/>
          </w:tcPr>
          <w:p w14:paraId="2195D31D" w14:textId="48CF1C9B" w:rsidR="0096234D" w:rsidRPr="00C21497" w:rsidRDefault="00886902" w:rsidP="00C21497">
            <w:pPr>
              <w:ind w:left="360"/>
              <w:jc w:val="center"/>
              <w:cnfStyle w:val="000000000000" w:firstRow="0" w:lastRow="0" w:firstColumn="0" w:lastColumn="0" w:oddVBand="0" w:evenVBand="0" w:oddHBand="0" w:evenHBand="0" w:firstRowFirstColumn="0" w:firstRowLastColumn="0" w:lastRowFirstColumn="0" w:lastRowLastColumn="0"/>
              <w:rPr>
                <w:i/>
                <w:lang w:val="en-US"/>
              </w:rPr>
            </w:pPr>
            <w:r>
              <w:rPr>
                <w:lang w:val="en-US"/>
              </w:rPr>
              <w:t>Early May</w:t>
            </w:r>
          </w:p>
        </w:tc>
      </w:tr>
      <w:tr w:rsidR="0096234D" w:rsidRPr="00F97EBD" w14:paraId="67592DC0" w14:textId="77777777" w:rsidTr="0096234D">
        <w:tc>
          <w:tcPr>
            <w:cnfStyle w:val="001000000000" w:firstRow="0" w:lastRow="0" w:firstColumn="1" w:lastColumn="0" w:oddVBand="0" w:evenVBand="0" w:oddHBand="0" w:evenHBand="0" w:firstRowFirstColumn="0" w:firstRowLastColumn="0" w:lastRowFirstColumn="0" w:lastRowLastColumn="0"/>
            <w:tcW w:w="4032" w:type="dxa"/>
          </w:tcPr>
          <w:p w14:paraId="0ED5A7AF" w14:textId="09DD51BC" w:rsidR="0096234D" w:rsidRPr="00F97EBD" w:rsidRDefault="00886902" w:rsidP="00177EA7">
            <w:pPr>
              <w:pStyle w:val="P68B1DB1-Paragraphedeliste5"/>
              <w:numPr>
                <w:ilvl w:val="3"/>
                <w:numId w:val="12"/>
              </w:numPr>
              <w:ind w:left="313" w:hanging="284"/>
              <w:jc w:val="left"/>
              <w:rPr>
                <w:i/>
                <w:highlight w:val="none"/>
                <w:lang w:val="en-US"/>
              </w:rPr>
            </w:pPr>
            <w:r>
              <w:rPr>
                <w:highlight w:val="none"/>
                <w:lang w:val="en-US"/>
              </w:rPr>
              <w:t>Restitution / validation meeting</w:t>
            </w:r>
          </w:p>
        </w:tc>
        <w:tc>
          <w:tcPr>
            <w:tcW w:w="3193" w:type="dxa"/>
          </w:tcPr>
          <w:p w14:paraId="358EB067" w14:textId="6FE8572B" w:rsidR="0096234D" w:rsidRPr="00C21497" w:rsidRDefault="00886902" w:rsidP="00C21497">
            <w:pPr>
              <w:ind w:left="360"/>
              <w:jc w:val="center"/>
              <w:cnfStyle w:val="000000000000" w:firstRow="0" w:lastRow="0" w:firstColumn="0" w:lastColumn="0" w:oddVBand="0" w:evenVBand="0" w:oddHBand="0" w:evenHBand="0" w:firstRowFirstColumn="0" w:firstRowLastColumn="0" w:lastRowFirstColumn="0" w:lastRowLastColumn="0"/>
              <w:rPr>
                <w:i/>
                <w:lang w:val="en-US"/>
              </w:rPr>
            </w:pPr>
            <w:r>
              <w:rPr>
                <w:lang w:val="en-US"/>
              </w:rPr>
              <w:t>Chisinau or remote</w:t>
            </w:r>
          </w:p>
        </w:tc>
        <w:tc>
          <w:tcPr>
            <w:tcW w:w="2835" w:type="dxa"/>
          </w:tcPr>
          <w:p w14:paraId="3E12325D" w14:textId="1E240BF0" w:rsidR="0096234D" w:rsidRPr="00C21497" w:rsidRDefault="00886902" w:rsidP="00C21497">
            <w:pPr>
              <w:ind w:left="360"/>
              <w:jc w:val="center"/>
              <w:cnfStyle w:val="000000000000" w:firstRow="0" w:lastRow="0" w:firstColumn="0" w:lastColumn="0" w:oddVBand="0" w:evenVBand="0" w:oddHBand="0" w:evenHBand="0" w:firstRowFirstColumn="0" w:firstRowLastColumn="0" w:lastRowFirstColumn="0" w:lastRowLastColumn="0"/>
              <w:rPr>
                <w:i/>
                <w:lang w:val="en-US"/>
              </w:rPr>
            </w:pPr>
            <w:r>
              <w:rPr>
                <w:lang w:val="en-US"/>
              </w:rPr>
              <w:t>End of May</w:t>
            </w:r>
          </w:p>
        </w:tc>
      </w:tr>
    </w:tbl>
    <w:p w14:paraId="633D173C" w14:textId="77777777" w:rsidR="0051526F" w:rsidRPr="00F97EBD" w:rsidRDefault="0051526F" w:rsidP="00C21497">
      <w:pPr>
        <w:rPr>
          <w:i/>
          <w:lang w:val="en-US"/>
        </w:rPr>
      </w:pPr>
    </w:p>
    <w:p w14:paraId="40F3EEA6" w14:textId="51D4101E" w:rsidR="0051526F" w:rsidRPr="00C21497" w:rsidRDefault="00A47987" w:rsidP="00886902">
      <w:pPr>
        <w:rPr>
          <w:i/>
          <w:lang w:val="en-US"/>
        </w:rPr>
      </w:pPr>
      <w:r w:rsidRPr="00C21497">
        <w:rPr>
          <w:lang w:val="en-US"/>
        </w:rPr>
        <w:lastRenderedPageBreak/>
        <w:t xml:space="preserve">The selected </w:t>
      </w:r>
      <w:r w:rsidR="00886902">
        <w:rPr>
          <w:lang w:val="en-US"/>
        </w:rPr>
        <w:t>consultant(s)</w:t>
      </w:r>
      <w:r w:rsidRPr="00C21497">
        <w:rPr>
          <w:lang w:val="en-US"/>
        </w:rPr>
        <w:t xml:space="preserve"> must include a detailed workplan in its </w:t>
      </w:r>
      <w:r w:rsidR="00886902">
        <w:rPr>
          <w:lang w:val="en-US"/>
        </w:rPr>
        <w:t>offer</w:t>
      </w:r>
      <w:r w:rsidRPr="00C21497">
        <w:rPr>
          <w:lang w:val="en-US"/>
        </w:rPr>
        <w:t>, including the</w:t>
      </w:r>
      <w:r w:rsidR="00886902">
        <w:rPr>
          <w:lang w:val="en-US"/>
        </w:rPr>
        <w:t xml:space="preserve"> working</w:t>
      </w:r>
      <w:r w:rsidRPr="00C21497">
        <w:rPr>
          <w:lang w:val="en-US"/>
        </w:rPr>
        <w:t xml:space="preserve"> days </w:t>
      </w:r>
      <w:r w:rsidR="00886902">
        <w:rPr>
          <w:lang w:val="en-US"/>
        </w:rPr>
        <w:t>p</w:t>
      </w:r>
      <w:r w:rsidRPr="00C21497">
        <w:rPr>
          <w:lang w:val="en-US"/>
        </w:rPr>
        <w:t xml:space="preserve">er activity and per </w:t>
      </w:r>
      <w:r w:rsidR="00152B16">
        <w:rPr>
          <w:lang w:val="en-US"/>
        </w:rPr>
        <w:t xml:space="preserve">team </w:t>
      </w:r>
      <w:r w:rsidRPr="00C21497">
        <w:rPr>
          <w:lang w:val="en-US"/>
        </w:rPr>
        <w:t xml:space="preserve">member </w:t>
      </w:r>
      <w:r w:rsidR="00152B16">
        <w:rPr>
          <w:lang w:val="en-US"/>
        </w:rPr>
        <w:t>(if applicable)</w:t>
      </w:r>
      <w:r w:rsidRPr="00C21497">
        <w:rPr>
          <w:lang w:val="en-US"/>
        </w:rPr>
        <w:t xml:space="preserve">, as well as the indicative dates and locations. This workplan will be discussed and approved during the inception meeting. </w:t>
      </w:r>
    </w:p>
    <w:p w14:paraId="0BA9CB2A" w14:textId="77777777" w:rsidR="0051526F" w:rsidRPr="00F97EBD" w:rsidRDefault="0051526F" w:rsidP="00C21497">
      <w:pPr>
        <w:rPr>
          <w:lang w:val="en-US"/>
        </w:rPr>
      </w:pPr>
    </w:p>
    <w:p w14:paraId="1BA0C768" w14:textId="0228A1D2" w:rsidR="0051526F" w:rsidRPr="00F97EBD" w:rsidRDefault="00A47987" w:rsidP="00152B16">
      <w:pPr>
        <w:pStyle w:val="Titre1"/>
        <w:rPr>
          <w:lang w:val="en-US"/>
        </w:rPr>
      </w:pPr>
      <w:bookmarkStart w:id="12" w:name="_Toc70668764"/>
      <w:r w:rsidRPr="00F97EBD">
        <w:rPr>
          <w:lang w:val="en-US"/>
        </w:rPr>
        <w:t xml:space="preserve">Profile </w:t>
      </w:r>
      <w:bookmarkEnd w:id="12"/>
      <w:r w:rsidR="00360D41">
        <w:rPr>
          <w:lang w:val="en-US"/>
        </w:rPr>
        <w:t>required and bidding process</w:t>
      </w:r>
    </w:p>
    <w:p w14:paraId="39741828" w14:textId="2F2DEDB9" w:rsidR="00F8675D" w:rsidRDefault="00152B16" w:rsidP="00F8675D">
      <w:pPr>
        <w:rPr>
          <w:rFonts w:eastAsia="Arial Unicode MS"/>
          <w:lang w:val="en-US"/>
        </w:rPr>
      </w:pPr>
      <w:r>
        <w:rPr>
          <w:lang w:val="en-US"/>
        </w:rPr>
        <w:t xml:space="preserve">This offer is open to both consulting firms and individual consultants. </w:t>
      </w:r>
      <w:r w:rsidR="00F8675D" w:rsidRPr="00C21497">
        <w:rPr>
          <w:rFonts w:eastAsia="Arial Unicode MS"/>
          <w:lang w:val="en-US"/>
        </w:rPr>
        <w:t>If it is a team of evaluators, the distribution of roles and responsibilities throughout the evaluation process must be presented. This will be discussed and approved during the kick-off meeting.</w:t>
      </w:r>
    </w:p>
    <w:p w14:paraId="2DF68A85" w14:textId="7A97299B" w:rsidR="009935EF" w:rsidRDefault="009935EF" w:rsidP="009935EF">
      <w:pPr>
        <w:pStyle w:val="Titre2"/>
      </w:pPr>
      <w:r>
        <w:t>Required qualifications and experience</w:t>
      </w:r>
    </w:p>
    <w:p w14:paraId="1005A395" w14:textId="37AF87CD" w:rsidR="00F8675D" w:rsidRDefault="00F8675D" w:rsidP="00F8675D">
      <w:r>
        <w:t>The evaluator(s) is expected to demonstrate the following experience and qualifications:</w:t>
      </w:r>
    </w:p>
    <w:p w14:paraId="43BA52C8" w14:textId="739D7BC1" w:rsidR="00D5147A" w:rsidRDefault="00D5147A" w:rsidP="00177EA7">
      <w:pPr>
        <w:pStyle w:val="Paragraphedeliste"/>
        <w:numPr>
          <w:ilvl w:val="0"/>
          <w:numId w:val="22"/>
        </w:numPr>
      </w:pPr>
      <w:r>
        <w:t>Post-graduate in a f</w:t>
      </w:r>
      <w:r w:rsidR="00C368B0">
        <w:t>ield relevant to the assignment (e.g. international cooperation, public policy, e</w:t>
      </w:r>
      <w:r>
        <w:t xml:space="preserve">nergy, environment or </w:t>
      </w:r>
      <w:r w:rsidR="00C368B0">
        <w:t>related fields), or equivalent professional experience;</w:t>
      </w:r>
    </w:p>
    <w:p w14:paraId="41EFDD36" w14:textId="0EAB3CC2" w:rsidR="00C368B0" w:rsidRDefault="00C368B0" w:rsidP="00177EA7">
      <w:pPr>
        <w:pStyle w:val="Paragraphedeliste"/>
        <w:numPr>
          <w:ilvl w:val="0"/>
          <w:numId w:val="22"/>
        </w:numPr>
      </w:pPr>
      <w:r>
        <w:t>At least 5 years of professional</w:t>
      </w:r>
      <w:r w:rsidR="00D5147A">
        <w:t xml:space="preserve"> experience </w:t>
      </w:r>
      <w:r>
        <w:t xml:space="preserve">in conducting evaluations, </w:t>
      </w:r>
      <w:r w:rsidR="00D5147A">
        <w:t xml:space="preserve">reviews </w:t>
      </w:r>
      <w:r>
        <w:t>or similar analytical assignments;</w:t>
      </w:r>
    </w:p>
    <w:p w14:paraId="5B46DECD" w14:textId="2B699704" w:rsidR="00D5147A" w:rsidRDefault="00C368B0" w:rsidP="00177EA7">
      <w:pPr>
        <w:pStyle w:val="Paragraphedeliste"/>
        <w:numPr>
          <w:ilvl w:val="0"/>
          <w:numId w:val="22"/>
        </w:numPr>
      </w:pPr>
      <w:r>
        <w:t>Demonstrated experience in designing and leading evaluations or reviews, including question-driven and learning-oriented approaches</w:t>
      </w:r>
      <w:r w:rsidR="00456412">
        <w:t>;</w:t>
      </w:r>
      <w:r w:rsidR="00D5147A">
        <w:t xml:space="preserve">  </w:t>
      </w:r>
    </w:p>
    <w:p w14:paraId="2AFA92EE" w14:textId="5C525FD5" w:rsidR="00F6135D" w:rsidRDefault="00F6135D" w:rsidP="00177EA7">
      <w:pPr>
        <w:pStyle w:val="Paragraphedeliste"/>
        <w:numPr>
          <w:ilvl w:val="0"/>
          <w:numId w:val="22"/>
        </w:numPr>
      </w:pPr>
      <w:r w:rsidRPr="00F6135D">
        <w:t>Knowledge of policy and institutional reform processes and technical assistance modalities, preferably in sectors related to energy, envir</w:t>
      </w:r>
      <w:r>
        <w:t>onment, or public sector reform;</w:t>
      </w:r>
    </w:p>
    <w:p w14:paraId="02504421" w14:textId="5F3350E9" w:rsidR="00F6135D" w:rsidRPr="00F8675D" w:rsidRDefault="00F6135D" w:rsidP="00177EA7">
      <w:pPr>
        <w:pStyle w:val="Paragraphedeliste"/>
        <w:numPr>
          <w:ilvl w:val="0"/>
          <w:numId w:val="22"/>
        </w:numPr>
      </w:pPr>
      <w:r>
        <w:t>Strong knowledge of evaluation methodologies and tools, including qualitative and quantitative methods;</w:t>
      </w:r>
    </w:p>
    <w:p w14:paraId="2B939203" w14:textId="6F614839" w:rsidR="00456412" w:rsidRPr="009935EF" w:rsidRDefault="00F6135D" w:rsidP="00177EA7">
      <w:pPr>
        <w:pStyle w:val="Paragraphedeliste"/>
        <w:numPr>
          <w:ilvl w:val="0"/>
          <w:numId w:val="22"/>
        </w:numPr>
      </w:pPr>
      <w:r w:rsidRPr="009935EF">
        <w:t>Experience working with multiple stakeholders, including public institutions, development partners, and implementing agencies</w:t>
      </w:r>
      <w:r w:rsidR="00456412" w:rsidRPr="009935EF">
        <w:t>;</w:t>
      </w:r>
    </w:p>
    <w:p w14:paraId="6F40007C" w14:textId="3E645AC2" w:rsidR="00456412" w:rsidRPr="009935EF" w:rsidRDefault="00456412" w:rsidP="00177EA7">
      <w:pPr>
        <w:pStyle w:val="Paragraphedeliste"/>
        <w:numPr>
          <w:ilvl w:val="0"/>
          <w:numId w:val="22"/>
        </w:numPr>
      </w:pPr>
      <w:r w:rsidRPr="009935EF">
        <w:t xml:space="preserve">Proven capacity to analyse complex information, identify causal linkages and </w:t>
      </w:r>
      <w:r w:rsidR="00F6135D" w:rsidRPr="009935EF">
        <w:t>contribution fa</w:t>
      </w:r>
      <w:r w:rsidRPr="009935EF">
        <w:t xml:space="preserve">ctors, and synthetize findings into clear, well-structured </w:t>
      </w:r>
      <w:r w:rsidR="00F6135D" w:rsidRPr="009935EF">
        <w:t>and actionable report;</w:t>
      </w:r>
    </w:p>
    <w:p w14:paraId="40C4B8F7" w14:textId="77777777" w:rsidR="009935EF" w:rsidRPr="009935EF" w:rsidRDefault="009935EF" w:rsidP="00177EA7">
      <w:pPr>
        <w:pStyle w:val="Paragraphedeliste"/>
        <w:numPr>
          <w:ilvl w:val="0"/>
          <w:numId w:val="21"/>
        </w:numPr>
        <w:tabs>
          <w:tab w:val="clear" w:pos="9923"/>
        </w:tabs>
        <w:spacing w:after="160" w:line="360" w:lineRule="auto"/>
        <w:jc w:val="left"/>
        <w:rPr>
          <w:i/>
          <w:lang w:val="en-US"/>
        </w:rPr>
      </w:pPr>
      <w:r>
        <w:t>Familiarity with the Eastern Europe region and its institutional and policy context;</w:t>
      </w:r>
    </w:p>
    <w:p w14:paraId="348D06A7" w14:textId="63F44B38" w:rsidR="00C9678B" w:rsidRPr="00C21497" w:rsidRDefault="009935EF" w:rsidP="00177EA7">
      <w:pPr>
        <w:pStyle w:val="Paragraphedeliste"/>
        <w:numPr>
          <w:ilvl w:val="0"/>
          <w:numId w:val="21"/>
        </w:numPr>
        <w:tabs>
          <w:tab w:val="clear" w:pos="9923"/>
        </w:tabs>
        <w:spacing w:after="160" w:line="360" w:lineRule="auto"/>
        <w:jc w:val="left"/>
        <w:rPr>
          <w:i/>
          <w:lang w:val="en-US"/>
        </w:rPr>
      </w:pPr>
      <w:r>
        <w:rPr>
          <w:lang w:val="en-US"/>
        </w:rPr>
        <w:t>Excellent command of English, knowledge of Romanian is an asset.</w:t>
      </w:r>
      <w:r w:rsidRPr="00C21497">
        <w:rPr>
          <w:i/>
          <w:lang w:val="en-US"/>
        </w:rPr>
        <w:t xml:space="preserve"> </w:t>
      </w:r>
    </w:p>
    <w:p w14:paraId="1DB0809F" w14:textId="71FF2AF9" w:rsidR="0051526F" w:rsidRPr="00F97EBD" w:rsidRDefault="00A47987" w:rsidP="006E50EA">
      <w:pPr>
        <w:pStyle w:val="Titre2"/>
        <w:rPr>
          <w:i/>
          <w:lang w:val="en-US"/>
        </w:rPr>
      </w:pPr>
      <w:r w:rsidRPr="00F97EBD">
        <w:rPr>
          <w:lang w:val="en-US"/>
        </w:rPr>
        <w:t>Content of tenders</w:t>
      </w:r>
    </w:p>
    <w:p w14:paraId="023AF6ED" w14:textId="5C0FD49E" w:rsidR="0051526F" w:rsidRPr="00C21497" w:rsidRDefault="006E50EA" w:rsidP="006E50EA">
      <w:pPr>
        <w:rPr>
          <w:i/>
          <w:lang w:val="en-US"/>
        </w:rPr>
      </w:pPr>
      <w:r>
        <w:rPr>
          <w:lang w:val="en-US"/>
        </w:rPr>
        <w:t xml:space="preserve">Proposals </w:t>
      </w:r>
      <w:r w:rsidR="00A47987" w:rsidRPr="00C21497">
        <w:rPr>
          <w:lang w:val="en-US"/>
        </w:rPr>
        <w:t xml:space="preserve">should include: </w:t>
      </w:r>
    </w:p>
    <w:p w14:paraId="3ACFF883" w14:textId="77777777" w:rsidR="006E50EA" w:rsidRPr="006E50EA" w:rsidRDefault="006E50EA" w:rsidP="00177EA7">
      <w:pPr>
        <w:pStyle w:val="Paragraphedeliste"/>
        <w:numPr>
          <w:ilvl w:val="0"/>
          <w:numId w:val="23"/>
        </w:numPr>
        <w:rPr>
          <w:i/>
          <w:lang w:val="en-US"/>
        </w:rPr>
      </w:pPr>
      <w:r>
        <w:rPr>
          <w:lang w:val="en-US"/>
        </w:rPr>
        <w:t xml:space="preserve">A </w:t>
      </w:r>
      <w:r w:rsidRPr="006E50EA">
        <w:rPr>
          <w:b/>
          <w:lang w:val="en-US"/>
        </w:rPr>
        <w:t>technical proposal</w:t>
      </w:r>
      <w:r>
        <w:rPr>
          <w:lang w:val="en-US"/>
        </w:rPr>
        <w:t xml:space="preserve"> comprising</w:t>
      </w:r>
      <w:r w:rsidR="00A47987" w:rsidRPr="006E50EA">
        <w:rPr>
          <w:lang w:val="en-US"/>
        </w:rPr>
        <w:t xml:space="preserve">: </w:t>
      </w:r>
    </w:p>
    <w:p w14:paraId="439A8B43" w14:textId="77777777" w:rsidR="006E50EA" w:rsidRPr="006E50EA" w:rsidRDefault="006E50EA" w:rsidP="00177EA7">
      <w:pPr>
        <w:pStyle w:val="Paragraphedeliste"/>
        <w:numPr>
          <w:ilvl w:val="1"/>
          <w:numId w:val="23"/>
        </w:numPr>
        <w:rPr>
          <w:i/>
          <w:lang w:val="en-US"/>
        </w:rPr>
      </w:pPr>
      <w:r>
        <w:rPr>
          <w:lang w:val="en-US"/>
        </w:rPr>
        <w:t>Understanding and comments on the elements of the terms of reference,</w:t>
      </w:r>
    </w:p>
    <w:p w14:paraId="614A7D93" w14:textId="77777777" w:rsidR="006E50EA" w:rsidRPr="006E50EA" w:rsidRDefault="006E50EA" w:rsidP="00177EA7">
      <w:pPr>
        <w:pStyle w:val="Paragraphedeliste"/>
        <w:numPr>
          <w:ilvl w:val="1"/>
          <w:numId w:val="23"/>
        </w:numPr>
        <w:rPr>
          <w:i/>
          <w:lang w:val="en-US"/>
        </w:rPr>
      </w:pPr>
      <w:r>
        <w:rPr>
          <w:lang w:val="en-US"/>
        </w:rPr>
        <w:t xml:space="preserve">Proposed methodology and approach, </w:t>
      </w:r>
    </w:p>
    <w:p w14:paraId="6DB519CD" w14:textId="77777777" w:rsidR="006E50EA" w:rsidRPr="004B1F3B" w:rsidRDefault="006E50EA" w:rsidP="00177EA7">
      <w:pPr>
        <w:pStyle w:val="Paragraphedeliste"/>
        <w:numPr>
          <w:ilvl w:val="1"/>
          <w:numId w:val="23"/>
        </w:numPr>
        <w:rPr>
          <w:i/>
          <w:lang w:val="en-US"/>
        </w:rPr>
      </w:pPr>
      <w:r>
        <w:rPr>
          <w:lang w:val="en-US"/>
        </w:rPr>
        <w:t>Detailed workplan and timeline,</w:t>
      </w:r>
    </w:p>
    <w:p w14:paraId="3983432A" w14:textId="570C511D" w:rsidR="00962867" w:rsidRPr="00962867" w:rsidRDefault="004B1F3B" w:rsidP="00177EA7">
      <w:pPr>
        <w:pStyle w:val="Paragraphedeliste"/>
        <w:numPr>
          <w:ilvl w:val="1"/>
          <w:numId w:val="23"/>
        </w:numPr>
        <w:rPr>
          <w:i/>
          <w:lang w:val="en-US"/>
        </w:rPr>
      </w:pPr>
      <w:r>
        <w:rPr>
          <w:lang w:val="en-US"/>
        </w:rPr>
        <w:t>Composition of evaluation team (CVs and similar experience) including</w:t>
      </w:r>
      <w:r w:rsidR="00A47987" w:rsidRPr="006E50EA">
        <w:rPr>
          <w:lang w:val="en-US"/>
        </w:rPr>
        <w:t xml:space="preserve"> CVs and s</w:t>
      </w:r>
      <w:r>
        <w:rPr>
          <w:lang w:val="en-US"/>
        </w:rPr>
        <w:t xml:space="preserve">ummary of </w:t>
      </w:r>
      <w:r w:rsidR="00962867">
        <w:rPr>
          <w:lang w:val="en-US"/>
        </w:rPr>
        <w:t>relevant experience and qualifications, a distribution of roles and responsibilities, and quality control of deliverables</w:t>
      </w:r>
    </w:p>
    <w:p w14:paraId="215B82AB" w14:textId="07D55155" w:rsidR="00962867" w:rsidRPr="00710940" w:rsidRDefault="00962867" w:rsidP="00177EA7">
      <w:pPr>
        <w:pStyle w:val="Paragraphedeliste"/>
        <w:numPr>
          <w:ilvl w:val="1"/>
          <w:numId w:val="23"/>
        </w:numPr>
        <w:rPr>
          <w:i/>
          <w:lang w:val="en-US"/>
        </w:rPr>
      </w:pPr>
      <w:r>
        <w:rPr>
          <w:lang w:val="en-US"/>
        </w:rPr>
        <w:t xml:space="preserve">Relevant </w:t>
      </w:r>
      <w:r w:rsidRPr="00710940">
        <w:rPr>
          <w:lang w:val="en-US"/>
        </w:rPr>
        <w:t>past experiences: highlight evaluations of TA or organizational capacity building, as well as previous experience in data collection.</w:t>
      </w:r>
    </w:p>
    <w:p w14:paraId="0E90ABAA" w14:textId="6DA3009D" w:rsidR="00962867" w:rsidRPr="0083102C" w:rsidRDefault="00962867" w:rsidP="00962867">
      <w:pPr>
        <w:pStyle w:val="Paragraphedeliste"/>
        <w:numPr>
          <w:ilvl w:val="0"/>
          <w:numId w:val="0"/>
        </w:numPr>
        <w:ind w:left="1440"/>
        <w:rPr>
          <w:i/>
          <w:lang w:val="en-US"/>
        </w:rPr>
      </w:pPr>
    </w:p>
    <w:p w14:paraId="41836F94" w14:textId="0D11B4AD" w:rsidR="0051526F" w:rsidRPr="00710940" w:rsidRDefault="00962867" w:rsidP="00177EA7">
      <w:pPr>
        <w:pStyle w:val="Paragraphedeliste"/>
        <w:numPr>
          <w:ilvl w:val="0"/>
          <w:numId w:val="23"/>
        </w:numPr>
        <w:rPr>
          <w:i/>
          <w:lang w:val="en-US"/>
        </w:rPr>
      </w:pPr>
      <w:r w:rsidRPr="0083102C">
        <w:rPr>
          <w:lang w:val="en-US"/>
        </w:rPr>
        <w:t xml:space="preserve">A </w:t>
      </w:r>
      <w:r w:rsidRPr="0083102C">
        <w:rPr>
          <w:b/>
          <w:lang w:val="en-US"/>
        </w:rPr>
        <w:t>f</w:t>
      </w:r>
      <w:r w:rsidR="00A47987" w:rsidRPr="0083102C">
        <w:rPr>
          <w:b/>
          <w:lang w:val="en-US"/>
        </w:rPr>
        <w:t>inancial</w:t>
      </w:r>
      <w:r w:rsidRPr="0083102C">
        <w:rPr>
          <w:b/>
          <w:lang w:val="en-US"/>
        </w:rPr>
        <w:t xml:space="preserve"> proposal</w:t>
      </w:r>
      <w:r w:rsidR="00A47987" w:rsidRPr="0083102C">
        <w:rPr>
          <w:lang w:val="en-US"/>
        </w:rPr>
        <w:t>: overall budget for the evaluation</w:t>
      </w:r>
      <w:r w:rsidRPr="0083102C">
        <w:rPr>
          <w:lang w:val="en-US"/>
        </w:rPr>
        <w:t xml:space="preserve"> and</w:t>
      </w:r>
      <w:r w:rsidR="000231B8" w:rsidRPr="0083102C">
        <w:rPr>
          <w:lang w:val="en-US"/>
        </w:rPr>
        <w:t xml:space="preserve"> </w:t>
      </w:r>
      <w:r w:rsidRPr="0083102C">
        <w:rPr>
          <w:lang w:val="en-US"/>
        </w:rPr>
        <w:t>daily costs in HT and TTC (</w:t>
      </w:r>
      <w:r w:rsidR="00A47987" w:rsidRPr="0083102C">
        <w:rPr>
          <w:lang w:val="en-US"/>
        </w:rPr>
        <w:t xml:space="preserve">breakdown of time spent on each intervention </w:t>
      </w:r>
      <w:r w:rsidRPr="0083102C">
        <w:rPr>
          <w:lang w:val="en-US"/>
        </w:rPr>
        <w:t>per</w:t>
      </w:r>
      <w:r w:rsidR="00360D41" w:rsidRPr="0083102C">
        <w:rPr>
          <w:lang w:val="en-US"/>
        </w:rPr>
        <w:t xml:space="preserve"> participant and by phase). A</w:t>
      </w:r>
      <w:r w:rsidR="00A47987" w:rsidRPr="0083102C">
        <w:rPr>
          <w:lang w:val="en-US"/>
        </w:rPr>
        <w:t xml:space="preserve">dditional costs </w:t>
      </w:r>
      <w:r w:rsidR="00A47987" w:rsidRPr="0083102C">
        <w:rPr>
          <w:lang w:val="en-US"/>
        </w:rPr>
        <w:lastRenderedPageBreak/>
        <w:t xml:space="preserve">(services and additional documents); transport costs (international and local), logistics costs, </w:t>
      </w:r>
      <w:r w:rsidR="000231B8" w:rsidRPr="0083102C">
        <w:rPr>
          <w:lang w:val="en-US"/>
        </w:rPr>
        <w:t>and proposed terms of payment.</w:t>
      </w:r>
    </w:p>
    <w:p w14:paraId="06C1399C" w14:textId="363DEEBD" w:rsidR="0051526F" w:rsidRPr="00F97EBD" w:rsidRDefault="00A47987" w:rsidP="00360D41">
      <w:pPr>
        <w:pStyle w:val="Titre2"/>
        <w:rPr>
          <w:i/>
          <w:lang w:val="en-US"/>
        </w:rPr>
      </w:pPr>
      <w:r w:rsidRPr="00F97EBD">
        <w:rPr>
          <w:lang w:val="en-US"/>
        </w:rPr>
        <w:t xml:space="preserve">Tender </w:t>
      </w:r>
      <w:r w:rsidRPr="00360D41">
        <w:t>assessment</w:t>
      </w:r>
    </w:p>
    <w:p w14:paraId="316983F0" w14:textId="0D34FA23" w:rsidR="00360D41" w:rsidRDefault="00360D41" w:rsidP="00360D41">
      <w:pPr>
        <w:rPr>
          <w:i/>
        </w:rPr>
      </w:pPr>
      <w:r w:rsidRPr="000B0145">
        <w:t>Proposals must be submitted by</w:t>
      </w:r>
      <w:r w:rsidRPr="000B0145">
        <w:rPr>
          <w:shd w:val="clear" w:color="auto" w:fill="FFFFFF"/>
        </w:rPr>
        <w:t xml:space="preserve"> </w:t>
      </w:r>
      <w:r w:rsidRPr="00710940">
        <w:rPr>
          <w:b/>
          <w:highlight w:val="yellow"/>
          <w:shd w:val="clear" w:color="auto" w:fill="FFFFFF"/>
        </w:rPr>
        <w:t>XXXX</w:t>
      </w:r>
      <w:r w:rsidRPr="0083102C">
        <w:rPr>
          <w:highlight w:val="yellow"/>
          <w:shd w:val="clear" w:color="auto" w:fill="FFFFFF"/>
        </w:rPr>
        <w:t xml:space="preserve"> </w:t>
      </w:r>
      <w:r w:rsidRPr="0083102C">
        <w:rPr>
          <w:b/>
          <w:highlight w:val="yellow"/>
          <w:shd w:val="clear" w:color="auto" w:fill="FFFFFF"/>
        </w:rPr>
        <w:t>202</w:t>
      </w:r>
      <w:r w:rsidR="0095401B" w:rsidRPr="0083102C">
        <w:rPr>
          <w:b/>
          <w:highlight w:val="yellow"/>
          <w:shd w:val="clear" w:color="auto" w:fill="FFFFFF"/>
        </w:rPr>
        <w:t>6</w:t>
      </w:r>
      <w:r w:rsidRPr="0083102C">
        <w:rPr>
          <w:highlight w:val="yellow"/>
          <w:shd w:val="clear" w:color="auto" w:fill="FFFFFF"/>
        </w:rPr>
        <w:t>.</w:t>
      </w:r>
      <w:bookmarkStart w:id="13" w:name="_GoBack"/>
      <w:bookmarkEnd w:id="13"/>
    </w:p>
    <w:p w14:paraId="03701330" w14:textId="410AF4E9" w:rsidR="0051526F" w:rsidRPr="00360D41" w:rsidRDefault="00A47987" w:rsidP="00360D41">
      <w:pPr>
        <w:rPr>
          <w:i/>
        </w:rPr>
      </w:pPr>
      <w:r w:rsidRPr="00C21497">
        <w:rPr>
          <w:lang w:val="en-US"/>
        </w:rPr>
        <w:t xml:space="preserve">Expertise France will select the </w:t>
      </w:r>
      <w:r w:rsidR="00360D41">
        <w:rPr>
          <w:lang w:val="en-US"/>
        </w:rPr>
        <w:t xml:space="preserve">proposal </w:t>
      </w:r>
      <w:r w:rsidRPr="00C21497">
        <w:rPr>
          <w:lang w:val="en-US"/>
        </w:rPr>
        <w:t>with the best score based on the following table:</w:t>
      </w:r>
    </w:p>
    <w:p w14:paraId="1E871D1B" w14:textId="77777777" w:rsidR="0051526F" w:rsidRPr="00F97EBD" w:rsidRDefault="0051526F" w:rsidP="00C21497">
      <w:pPr>
        <w:rPr>
          <w:i/>
          <w:lang w:val="en-US"/>
        </w:rPr>
      </w:pPr>
    </w:p>
    <w:tbl>
      <w:tblPr>
        <w:tblStyle w:val="TableauListe3-Accentuation1"/>
        <w:tblW w:w="0" w:type="auto"/>
        <w:tblLayout w:type="fixed"/>
        <w:tblLook w:val="0000" w:firstRow="0" w:lastRow="0" w:firstColumn="0" w:lastColumn="0" w:noHBand="0" w:noVBand="0"/>
      </w:tblPr>
      <w:tblGrid>
        <w:gridCol w:w="7083"/>
        <w:gridCol w:w="1771"/>
      </w:tblGrid>
      <w:tr w:rsidR="007A5513" w:rsidRPr="00DD0D04" w14:paraId="7A9EB702" w14:textId="77777777" w:rsidTr="0006124B">
        <w:trPr>
          <w:cnfStyle w:val="000000100000" w:firstRow="0" w:lastRow="0" w:firstColumn="0" w:lastColumn="0" w:oddVBand="0" w:evenVBand="0" w:oddHBand="1" w:evenHBand="0" w:firstRowFirstColumn="0" w:firstRowLastColumn="0" w:lastRowFirstColumn="0" w:lastRowLastColumn="0"/>
          <w:trHeight w:val="397"/>
        </w:trPr>
        <w:tc>
          <w:tcPr>
            <w:cnfStyle w:val="000010000000" w:firstRow="0" w:lastRow="0" w:firstColumn="0" w:lastColumn="0" w:oddVBand="1" w:evenVBand="0" w:oddHBand="0" w:evenHBand="0" w:firstRowFirstColumn="0" w:firstRowLastColumn="0" w:lastRowFirstColumn="0" w:lastRowLastColumn="0"/>
            <w:tcW w:w="7083" w:type="dxa"/>
            <w:shd w:val="clear" w:color="auto" w:fill="E36C0A" w:themeFill="accent6" w:themeFillShade="BF"/>
          </w:tcPr>
          <w:p w14:paraId="149085B6" w14:textId="77777777" w:rsidR="007A5513" w:rsidRPr="00DD0D04" w:rsidRDefault="007A5513" w:rsidP="0006124B">
            <w:pPr>
              <w:tabs>
                <w:tab w:val="clear" w:pos="9923"/>
              </w:tabs>
              <w:autoSpaceDE w:val="0"/>
              <w:autoSpaceDN w:val="0"/>
              <w:adjustRightInd w:val="0"/>
              <w:spacing w:after="0"/>
              <w:jc w:val="left"/>
              <w:rPr>
                <w:i/>
                <w:iCs/>
                <w:color w:val="FFFFFF" w:themeColor="background1"/>
              </w:rPr>
            </w:pPr>
            <w:r>
              <w:rPr>
                <w:b/>
                <w:bCs/>
                <w:color w:val="FFFFFF" w:themeColor="background1"/>
              </w:rPr>
              <w:t>Criteria</w:t>
            </w:r>
            <w:r w:rsidRPr="00DD0D04">
              <w:rPr>
                <w:b/>
                <w:bCs/>
                <w:color w:val="FFFFFF" w:themeColor="background1"/>
              </w:rPr>
              <w:t xml:space="preserve"> </w:t>
            </w:r>
          </w:p>
        </w:tc>
        <w:tc>
          <w:tcPr>
            <w:tcW w:w="1771" w:type="dxa"/>
            <w:shd w:val="clear" w:color="auto" w:fill="E36C0A" w:themeFill="accent6" w:themeFillShade="BF"/>
          </w:tcPr>
          <w:p w14:paraId="07664CD8" w14:textId="77777777" w:rsidR="007A5513" w:rsidRPr="00DD0D04" w:rsidRDefault="007A5513" w:rsidP="0006124B">
            <w:pPr>
              <w:tabs>
                <w:tab w:val="clear" w:pos="9923"/>
              </w:tabs>
              <w:autoSpaceDE w:val="0"/>
              <w:autoSpaceDN w:val="0"/>
              <w:adjustRightInd w:val="0"/>
              <w:spacing w:after="0"/>
              <w:jc w:val="left"/>
              <w:cnfStyle w:val="000000100000" w:firstRow="0" w:lastRow="0" w:firstColumn="0" w:lastColumn="0" w:oddVBand="0" w:evenVBand="0" w:oddHBand="1" w:evenHBand="0" w:firstRowFirstColumn="0" w:firstRowLastColumn="0" w:lastRowFirstColumn="0" w:lastRowLastColumn="0"/>
              <w:rPr>
                <w:i/>
                <w:iCs/>
                <w:color w:val="FFFFFF" w:themeColor="background1"/>
              </w:rPr>
            </w:pPr>
            <w:r>
              <w:rPr>
                <w:b/>
                <w:bCs/>
                <w:color w:val="FFFFFF" w:themeColor="background1"/>
              </w:rPr>
              <w:t>M</w:t>
            </w:r>
            <w:r w:rsidRPr="00DD0D04">
              <w:rPr>
                <w:b/>
                <w:bCs/>
                <w:color w:val="FFFFFF" w:themeColor="background1"/>
              </w:rPr>
              <w:t xml:space="preserve">aximum </w:t>
            </w:r>
            <w:r>
              <w:rPr>
                <w:b/>
                <w:bCs/>
                <w:color w:val="FFFFFF" w:themeColor="background1"/>
              </w:rPr>
              <w:t>score</w:t>
            </w:r>
          </w:p>
        </w:tc>
      </w:tr>
      <w:tr w:rsidR="007A5513" w:rsidRPr="00DD0D04" w14:paraId="78B679BB" w14:textId="77777777" w:rsidTr="0006124B">
        <w:trPr>
          <w:trHeight w:val="110"/>
        </w:trPr>
        <w:tc>
          <w:tcPr>
            <w:cnfStyle w:val="000010000000" w:firstRow="0" w:lastRow="0" w:firstColumn="0" w:lastColumn="0" w:oddVBand="1" w:evenVBand="0" w:oddHBand="0" w:evenHBand="0" w:firstRowFirstColumn="0" w:firstRowLastColumn="0" w:lastRowFirstColumn="0" w:lastRowLastColumn="0"/>
            <w:tcW w:w="7083" w:type="dxa"/>
            <w:vAlign w:val="center"/>
          </w:tcPr>
          <w:p w14:paraId="35DFBEF0" w14:textId="77777777" w:rsidR="007A5513" w:rsidRPr="00DD0D04" w:rsidRDefault="007A5513" w:rsidP="0006124B">
            <w:pPr>
              <w:pStyle w:val="EXP-Titre1"/>
              <w:tabs>
                <w:tab w:val="clear" w:pos="9923"/>
              </w:tabs>
              <w:autoSpaceDE w:val="0"/>
              <w:autoSpaceDN w:val="0"/>
              <w:adjustRightInd w:val="0"/>
              <w:spacing w:after="0"/>
              <w:jc w:val="left"/>
              <w:rPr>
                <w:b/>
              </w:rPr>
            </w:pPr>
            <w:r>
              <w:t>TECHNICAL PROPOSAL SCORE INCLUDING</w:t>
            </w:r>
            <w:r w:rsidRPr="00DD0D04">
              <w:t xml:space="preserve">: </w:t>
            </w:r>
          </w:p>
        </w:tc>
        <w:tc>
          <w:tcPr>
            <w:tcW w:w="1771" w:type="dxa"/>
            <w:vAlign w:val="center"/>
          </w:tcPr>
          <w:p w14:paraId="63ACD6BA" w14:textId="77777777" w:rsidR="007A5513" w:rsidRPr="00DD0D04" w:rsidRDefault="007A5513" w:rsidP="00177EA7">
            <w:pPr>
              <w:pStyle w:val="Paragraphedeliste"/>
              <w:numPr>
                <w:ilvl w:val="2"/>
                <w:numId w:val="8"/>
              </w:numPr>
              <w:tabs>
                <w:tab w:val="clear" w:pos="9923"/>
              </w:tabs>
              <w:autoSpaceDE w:val="0"/>
              <w:autoSpaceDN w:val="0"/>
              <w:adjustRightInd w:val="0"/>
              <w:spacing w:after="0"/>
              <w:ind w:hanging="2164"/>
              <w:jc w:val="left"/>
              <w:cnfStyle w:val="000000000000" w:firstRow="0" w:lastRow="0" w:firstColumn="0" w:lastColumn="0" w:oddVBand="0" w:evenVBand="0" w:oddHBand="0" w:evenHBand="0" w:firstRowFirstColumn="0" w:firstRowLastColumn="0" w:lastRowFirstColumn="0" w:lastRowLastColumn="0"/>
              <w:rPr>
                <w:b/>
                <w:i/>
                <w:iCs/>
              </w:rPr>
            </w:pPr>
          </w:p>
        </w:tc>
      </w:tr>
      <w:tr w:rsidR="007A5513" w:rsidRPr="00DD0D04" w14:paraId="7CD32ECE" w14:textId="77777777" w:rsidTr="0006124B">
        <w:trPr>
          <w:cnfStyle w:val="000000100000" w:firstRow="0" w:lastRow="0" w:firstColumn="0" w:lastColumn="0" w:oddVBand="0" w:evenVBand="0" w:oddHBand="1" w:evenHBand="0" w:firstRowFirstColumn="0" w:firstRowLastColumn="0" w:lastRowFirstColumn="0" w:lastRowLastColumn="0"/>
          <w:trHeight w:val="110"/>
        </w:trPr>
        <w:tc>
          <w:tcPr>
            <w:cnfStyle w:val="000010000000" w:firstRow="0" w:lastRow="0" w:firstColumn="0" w:lastColumn="0" w:oddVBand="1" w:evenVBand="0" w:oddHBand="0" w:evenHBand="0" w:firstRowFirstColumn="0" w:firstRowLastColumn="0" w:lastRowFirstColumn="0" w:lastRowLastColumn="0"/>
            <w:tcW w:w="7083" w:type="dxa"/>
            <w:vAlign w:val="center"/>
          </w:tcPr>
          <w:p w14:paraId="0B68E4D0" w14:textId="2C18B1A0" w:rsidR="007A5513" w:rsidRPr="00DD0D04" w:rsidRDefault="007A5513" w:rsidP="0006124B">
            <w:pPr>
              <w:pStyle w:val="puceEF"/>
              <w:numPr>
                <w:ilvl w:val="1"/>
                <w:numId w:val="2"/>
              </w:numPr>
              <w:jc w:val="left"/>
            </w:pPr>
            <w:r>
              <w:t>Team experience and qualifications</w:t>
            </w:r>
          </w:p>
        </w:tc>
        <w:tc>
          <w:tcPr>
            <w:tcW w:w="1771" w:type="dxa"/>
            <w:vAlign w:val="center"/>
          </w:tcPr>
          <w:p w14:paraId="521EA600" w14:textId="77777777" w:rsidR="007A5513" w:rsidRPr="00DD0D04" w:rsidRDefault="007A5513" w:rsidP="0006124B">
            <w:pPr>
              <w:tabs>
                <w:tab w:val="clear" w:pos="9923"/>
              </w:tabs>
              <w:autoSpaceDE w:val="0"/>
              <w:autoSpaceDN w:val="0"/>
              <w:adjustRightInd w:val="0"/>
              <w:spacing w:after="0"/>
              <w:jc w:val="left"/>
              <w:cnfStyle w:val="000000100000" w:firstRow="0" w:lastRow="0" w:firstColumn="0" w:lastColumn="0" w:oddVBand="0" w:evenVBand="0" w:oddHBand="1" w:evenHBand="0" w:firstRowFirstColumn="0" w:firstRowLastColumn="0" w:lastRowFirstColumn="0" w:lastRowLastColumn="0"/>
              <w:rPr>
                <w:i/>
                <w:iCs/>
              </w:rPr>
            </w:pPr>
            <w:r w:rsidRPr="00DD0D04">
              <w:t xml:space="preserve">40 </w:t>
            </w:r>
          </w:p>
        </w:tc>
      </w:tr>
      <w:tr w:rsidR="007A5513" w:rsidRPr="00DD0D04" w14:paraId="5A5DFD87" w14:textId="77777777" w:rsidTr="0006124B">
        <w:trPr>
          <w:trHeight w:val="110"/>
        </w:trPr>
        <w:tc>
          <w:tcPr>
            <w:cnfStyle w:val="000010000000" w:firstRow="0" w:lastRow="0" w:firstColumn="0" w:lastColumn="0" w:oddVBand="1" w:evenVBand="0" w:oddHBand="0" w:evenHBand="0" w:firstRowFirstColumn="0" w:firstRowLastColumn="0" w:lastRowFirstColumn="0" w:lastRowLastColumn="0"/>
            <w:tcW w:w="7083" w:type="dxa"/>
            <w:vAlign w:val="center"/>
          </w:tcPr>
          <w:p w14:paraId="4CB788C0" w14:textId="695E4ED5" w:rsidR="007A5513" w:rsidRPr="00C30132" w:rsidRDefault="007A5513" w:rsidP="0006124B">
            <w:pPr>
              <w:pStyle w:val="puceEF"/>
              <w:jc w:val="left"/>
              <w:rPr>
                <w:i/>
                <w:iCs/>
              </w:rPr>
            </w:pPr>
            <w:r>
              <w:t>C</w:t>
            </w:r>
            <w:r w:rsidRPr="00C30132">
              <w:t>overage of required</w:t>
            </w:r>
            <w:r>
              <w:t xml:space="preserve"> competencies and themes </w:t>
            </w:r>
            <w:r w:rsidRPr="00C30132">
              <w:t>(CVs)</w:t>
            </w:r>
          </w:p>
        </w:tc>
        <w:tc>
          <w:tcPr>
            <w:tcW w:w="1771" w:type="dxa"/>
            <w:vAlign w:val="center"/>
          </w:tcPr>
          <w:p w14:paraId="38060797" w14:textId="77777777" w:rsidR="007A5513" w:rsidRPr="00DD0D04" w:rsidRDefault="007A5513" w:rsidP="0006124B">
            <w:pPr>
              <w:tabs>
                <w:tab w:val="clear" w:pos="9923"/>
              </w:tabs>
              <w:autoSpaceDE w:val="0"/>
              <w:autoSpaceDN w:val="0"/>
              <w:adjustRightInd w:val="0"/>
              <w:spacing w:after="0"/>
              <w:jc w:val="left"/>
              <w:cnfStyle w:val="000000000000" w:firstRow="0" w:lastRow="0" w:firstColumn="0" w:lastColumn="0" w:oddVBand="0" w:evenVBand="0" w:oddHBand="0" w:evenHBand="0" w:firstRowFirstColumn="0" w:firstRowLastColumn="0" w:lastRowFirstColumn="0" w:lastRowLastColumn="0"/>
              <w:rPr>
                <w:i/>
                <w:iCs/>
              </w:rPr>
            </w:pPr>
            <w:r>
              <w:t>15</w:t>
            </w:r>
            <w:r w:rsidRPr="00DD0D04">
              <w:t xml:space="preserve"> </w:t>
            </w:r>
          </w:p>
        </w:tc>
      </w:tr>
      <w:tr w:rsidR="007A5513" w:rsidRPr="00DD0D04" w14:paraId="30AE41FA" w14:textId="77777777" w:rsidTr="0006124B">
        <w:trPr>
          <w:cnfStyle w:val="000000100000" w:firstRow="0" w:lastRow="0" w:firstColumn="0" w:lastColumn="0" w:oddVBand="0" w:evenVBand="0" w:oddHBand="1" w:evenHBand="0" w:firstRowFirstColumn="0" w:firstRowLastColumn="0" w:lastRowFirstColumn="0" w:lastRowLastColumn="0"/>
          <w:trHeight w:val="379"/>
        </w:trPr>
        <w:tc>
          <w:tcPr>
            <w:cnfStyle w:val="000010000000" w:firstRow="0" w:lastRow="0" w:firstColumn="0" w:lastColumn="0" w:oddVBand="1" w:evenVBand="0" w:oddHBand="0" w:evenHBand="0" w:firstRowFirstColumn="0" w:firstRowLastColumn="0" w:lastRowFirstColumn="0" w:lastRowLastColumn="0"/>
            <w:tcW w:w="7083" w:type="dxa"/>
            <w:vAlign w:val="center"/>
          </w:tcPr>
          <w:p w14:paraId="62D3FD6E" w14:textId="3352F6F5" w:rsidR="007A5513" w:rsidRPr="00C30132" w:rsidRDefault="007A5513" w:rsidP="007A5513">
            <w:pPr>
              <w:pStyle w:val="puceEF"/>
              <w:jc w:val="left"/>
              <w:rPr>
                <w:i/>
                <w:iCs/>
              </w:rPr>
            </w:pPr>
            <w:r>
              <w:t>Relevant e</w:t>
            </w:r>
            <w:r w:rsidRPr="00C30132">
              <w:t xml:space="preserve">xperiences </w:t>
            </w:r>
            <w:r>
              <w:t xml:space="preserve">in </w:t>
            </w:r>
            <w:r w:rsidRPr="00C30132">
              <w:t>evaluation</w:t>
            </w:r>
            <w:r>
              <w:t>s</w:t>
            </w:r>
            <w:r w:rsidRPr="00C30132">
              <w:t xml:space="preserve">, quality of references and </w:t>
            </w:r>
            <w:r>
              <w:t>experience in similar assignments</w:t>
            </w:r>
          </w:p>
        </w:tc>
        <w:tc>
          <w:tcPr>
            <w:tcW w:w="1771" w:type="dxa"/>
            <w:vAlign w:val="center"/>
          </w:tcPr>
          <w:p w14:paraId="79AE598C" w14:textId="77777777" w:rsidR="007A5513" w:rsidRPr="00DD0D04" w:rsidRDefault="007A5513" w:rsidP="0006124B">
            <w:pPr>
              <w:tabs>
                <w:tab w:val="clear" w:pos="9923"/>
              </w:tabs>
              <w:autoSpaceDE w:val="0"/>
              <w:autoSpaceDN w:val="0"/>
              <w:adjustRightInd w:val="0"/>
              <w:spacing w:after="0"/>
              <w:jc w:val="left"/>
              <w:cnfStyle w:val="000000100000" w:firstRow="0" w:lastRow="0" w:firstColumn="0" w:lastColumn="0" w:oddVBand="0" w:evenVBand="0" w:oddHBand="1" w:evenHBand="0" w:firstRowFirstColumn="0" w:firstRowLastColumn="0" w:lastRowFirstColumn="0" w:lastRowLastColumn="0"/>
              <w:rPr>
                <w:i/>
                <w:iCs/>
              </w:rPr>
            </w:pPr>
            <w:r w:rsidRPr="00DD0D04">
              <w:t>2</w:t>
            </w:r>
            <w:r>
              <w:t>5</w:t>
            </w:r>
            <w:r w:rsidRPr="00DD0D04">
              <w:t xml:space="preserve"> </w:t>
            </w:r>
          </w:p>
        </w:tc>
      </w:tr>
      <w:tr w:rsidR="007A5513" w:rsidRPr="00DD0D04" w14:paraId="378CCFAF" w14:textId="77777777" w:rsidTr="0006124B">
        <w:trPr>
          <w:trHeight w:val="110"/>
        </w:trPr>
        <w:tc>
          <w:tcPr>
            <w:cnfStyle w:val="000010000000" w:firstRow="0" w:lastRow="0" w:firstColumn="0" w:lastColumn="0" w:oddVBand="1" w:evenVBand="0" w:oddHBand="0" w:evenHBand="0" w:firstRowFirstColumn="0" w:firstRowLastColumn="0" w:lastRowFirstColumn="0" w:lastRowLastColumn="0"/>
            <w:tcW w:w="7083" w:type="dxa"/>
            <w:vAlign w:val="center"/>
          </w:tcPr>
          <w:p w14:paraId="2825DFE0" w14:textId="68E8D8D6" w:rsidR="007A5513" w:rsidRPr="00DD0D04" w:rsidRDefault="007A5513" w:rsidP="0006124B">
            <w:pPr>
              <w:pStyle w:val="Paragraphedeliste"/>
              <w:numPr>
                <w:ilvl w:val="1"/>
                <w:numId w:val="2"/>
              </w:numPr>
              <w:tabs>
                <w:tab w:val="clear" w:pos="9923"/>
              </w:tabs>
              <w:autoSpaceDE w:val="0"/>
              <w:autoSpaceDN w:val="0"/>
              <w:adjustRightInd w:val="0"/>
              <w:spacing w:after="0"/>
              <w:jc w:val="left"/>
              <w:rPr>
                <w:i/>
                <w:iCs/>
                <w:color w:val="auto"/>
                <w:sz w:val="24"/>
                <w:szCs w:val="24"/>
              </w:rPr>
            </w:pPr>
            <w:r>
              <w:t>Methodological approach</w:t>
            </w:r>
          </w:p>
        </w:tc>
        <w:tc>
          <w:tcPr>
            <w:tcW w:w="1771" w:type="dxa"/>
            <w:vAlign w:val="center"/>
          </w:tcPr>
          <w:p w14:paraId="500A55DD" w14:textId="77777777" w:rsidR="007A5513" w:rsidRPr="00DD0D04" w:rsidRDefault="007A5513" w:rsidP="0006124B">
            <w:pPr>
              <w:tabs>
                <w:tab w:val="clear" w:pos="9923"/>
              </w:tabs>
              <w:autoSpaceDE w:val="0"/>
              <w:autoSpaceDN w:val="0"/>
              <w:adjustRightInd w:val="0"/>
              <w:spacing w:after="0"/>
              <w:jc w:val="left"/>
              <w:cnfStyle w:val="000000000000" w:firstRow="0" w:lastRow="0" w:firstColumn="0" w:lastColumn="0" w:oddVBand="0" w:evenVBand="0" w:oddHBand="0" w:evenHBand="0" w:firstRowFirstColumn="0" w:firstRowLastColumn="0" w:lastRowFirstColumn="0" w:lastRowLastColumn="0"/>
              <w:rPr>
                <w:i/>
                <w:iCs/>
              </w:rPr>
            </w:pPr>
            <w:r w:rsidRPr="00DD0D04">
              <w:t>40</w:t>
            </w:r>
          </w:p>
        </w:tc>
      </w:tr>
      <w:tr w:rsidR="007A5513" w:rsidRPr="00DD0D04" w14:paraId="4B5EFFAD" w14:textId="77777777" w:rsidTr="0006124B">
        <w:trPr>
          <w:cnfStyle w:val="000000100000" w:firstRow="0" w:lastRow="0" w:firstColumn="0" w:lastColumn="0" w:oddVBand="0" w:evenVBand="0" w:oddHBand="1" w:evenHBand="0" w:firstRowFirstColumn="0" w:firstRowLastColumn="0" w:lastRowFirstColumn="0" w:lastRowLastColumn="0"/>
          <w:trHeight w:val="110"/>
        </w:trPr>
        <w:tc>
          <w:tcPr>
            <w:cnfStyle w:val="000010000000" w:firstRow="0" w:lastRow="0" w:firstColumn="0" w:lastColumn="0" w:oddVBand="1" w:evenVBand="0" w:oddHBand="0" w:evenHBand="0" w:firstRowFirstColumn="0" w:firstRowLastColumn="0" w:lastRowFirstColumn="0" w:lastRowLastColumn="0"/>
            <w:tcW w:w="7083" w:type="dxa"/>
            <w:vAlign w:val="center"/>
          </w:tcPr>
          <w:p w14:paraId="30084298" w14:textId="2EF5D6DE" w:rsidR="007A5513" w:rsidRPr="00C30132" w:rsidRDefault="007A5513" w:rsidP="007A5513">
            <w:pPr>
              <w:pStyle w:val="puceEF"/>
              <w:jc w:val="left"/>
              <w:rPr>
                <w:i/>
                <w:iCs/>
              </w:rPr>
            </w:pPr>
            <w:r>
              <w:t xml:space="preserve">Quality and relevance of the propose </w:t>
            </w:r>
            <w:r w:rsidRPr="00C30132">
              <w:t xml:space="preserve">methodology and </w:t>
            </w:r>
            <w:r>
              <w:t>u</w:t>
            </w:r>
            <w:r w:rsidRPr="00C30132">
              <w:t xml:space="preserve">nderstanding of the </w:t>
            </w:r>
            <w:r>
              <w:t xml:space="preserve">assignment </w:t>
            </w:r>
            <w:r w:rsidRPr="00C30132">
              <w:t xml:space="preserve">and its challenges </w:t>
            </w:r>
          </w:p>
        </w:tc>
        <w:tc>
          <w:tcPr>
            <w:tcW w:w="1771" w:type="dxa"/>
            <w:vAlign w:val="center"/>
          </w:tcPr>
          <w:p w14:paraId="47EF88C6" w14:textId="77777777" w:rsidR="007A5513" w:rsidRPr="00DD0D04" w:rsidRDefault="007A5513" w:rsidP="0006124B">
            <w:pPr>
              <w:tabs>
                <w:tab w:val="clear" w:pos="9923"/>
              </w:tabs>
              <w:autoSpaceDE w:val="0"/>
              <w:autoSpaceDN w:val="0"/>
              <w:adjustRightInd w:val="0"/>
              <w:spacing w:after="0"/>
              <w:jc w:val="left"/>
              <w:cnfStyle w:val="000000100000" w:firstRow="0" w:lastRow="0" w:firstColumn="0" w:lastColumn="0" w:oddVBand="0" w:evenVBand="0" w:oddHBand="1" w:evenHBand="0" w:firstRowFirstColumn="0" w:firstRowLastColumn="0" w:lastRowFirstColumn="0" w:lastRowLastColumn="0"/>
              <w:rPr>
                <w:i/>
                <w:iCs/>
              </w:rPr>
            </w:pPr>
            <w:r>
              <w:t>30</w:t>
            </w:r>
            <w:r w:rsidRPr="00DD0D04">
              <w:t xml:space="preserve"> </w:t>
            </w:r>
          </w:p>
        </w:tc>
      </w:tr>
      <w:tr w:rsidR="007A5513" w:rsidRPr="00DD0D04" w14:paraId="4267A8E9" w14:textId="77777777" w:rsidTr="0006124B">
        <w:trPr>
          <w:trHeight w:val="110"/>
        </w:trPr>
        <w:tc>
          <w:tcPr>
            <w:cnfStyle w:val="000010000000" w:firstRow="0" w:lastRow="0" w:firstColumn="0" w:lastColumn="0" w:oddVBand="1" w:evenVBand="0" w:oddHBand="0" w:evenHBand="0" w:firstRowFirstColumn="0" w:firstRowLastColumn="0" w:lastRowFirstColumn="0" w:lastRowLastColumn="0"/>
            <w:tcW w:w="7083" w:type="dxa"/>
            <w:vAlign w:val="center"/>
          </w:tcPr>
          <w:p w14:paraId="16837155" w14:textId="2FC4E661" w:rsidR="007A5513" w:rsidRPr="00C30132" w:rsidRDefault="007A5513" w:rsidP="00177EA7">
            <w:pPr>
              <w:pStyle w:val="puceEF"/>
              <w:numPr>
                <w:ilvl w:val="0"/>
                <w:numId w:val="24"/>
              </w:numPr>
              <w:ind w:left="1021" w:hanging="283"/>
              <w:jc w:val="left"/>
              <w:rPr>
                <w:i/>
                <w:iCs/>
              </w:rPr>
            </w:pPr>
            <w:r w:rsidRPr="00C30132">
              <w:t>Organisation of tasks</w:t>
            </w:r>
            <w:r>
              <w:t xml:space="preserve">, workplan and </w:t>
            </w:r>
            <w:r w:rsidRPr="00C30132">
              <w:t>time</w:t>
            </w:r>
            <w:r>
              <w:t xml:space="preserve"> allocation</w:t>
            </w:r>
          </w:p>
        </w:tc>
        <w:tc>
          <w:tcPr>
            <w:tcW w:w="1771" w:type="dxa"/>
            <w:vAlign w:val="center"/>
          </w:tcPr>
          <w:p w14:paraId="4B9F896B" w14:textId="77777777" w:rsidR="007A5513" w:rsidRPr="00DD0D04" w:rsidRDefault="007A5513" w:rsidP="0006124B">
            <w:pPr>
              <w:tabs>
                <w:tab w:val="clear" w:pos="9923"/>
              </w:tabs>
              <w:autoSpaceDE w:val="0"/>
              <w:autoSpaceDN w:val="0"/>
              <w:adjustRightInd w:val="0"/>
              <w:spacing w:after="0"/>
              <w:jc w:val="left"/>
              <w:cnfStyle w:val="000000000000" w:firstRow="0" w:lastRow="0" w:firstColumn="0" w:lastColumn="0" w:oddVBand="0" w:evenVBand="0" w:oddHBand="0" w:evenHBand="0" w:firstRowFirstColumn="0" w:firstRowLastColumn="0" w:lastRowFirstColumn="0" w:lastRowLastColumn="0"/>
              <w:rPr>
                <w:i/>
                <w:iCs/>
              </w:rPr>
            </w:pPr>
            <w:r>
              <w:t>1</w:t>
            </w:r>
            <w:r w:rsidRPr="00DD0D04">
              <w:t xml:space="preserve">0 </w:t>
            </w:r>
          </w:p>
        </w:tc>
      </w:tr>
      <w:tr w:rsidR="007A5513" w:rsidRPr="00DD0D04" w14:paraId="1500B567" w14:textId="77777777" w:rsidTr="0006124B">
        <w:trPr>
          <w:cnfStyle w:val="000000100000" w:firstRow="0" w:lastRow="0" w:firstColumn="0" w:lastColumn="0" w:oddVBand="0" w:evenVBand="0" w:oddHBand="1" w:evenHBand="0" w:firstRowFirstColumn="0" w:firstRowLastColumn="0" w:lastRowFirstColumn="0" w:lastRowLastColumn="0"/>
          <w:trHeight w:val="110"/>
        </w:trPr>
        <w:tc>
          <w:tcPr>
            <w:cnfStyle w:val="000010000000" w:firstRow="0" w:lastRow="0" w:firstColumn="0" w:lastColumn="0" w:oddVBand="1" w:evenVBand="0" w:oddHBand="0" w:evenHBand="0" w:firstRowFirstColumn="0" w:firstRowLastColumn="0" w:lastRowFirstColumn="0" w:lastRowLastColumn="0"/>
            <w:tcW w:w="7083" w:type="dxa"/>
            <w:vAlign w:val="center"/>
          </w:tcPr>
          <w:p w14:paraId="1DC7C0B9" w14:textId="77777777" w:rsidR="007A5513" w:rsidRPr="00DD0D04" w:rsidRDefault="007A5513" w:rsidP="0006124B">
            <w:pPr>
              <w:pStyle w:val="EXP-Titre1"/>
              <w:tabs>
                <w:tab w:val="clear" w:pos="9923"/>
              </w:tabs>
              <w:autoSpaceDE w:val="0"/>
              <w:autoSpaceDN w:val="0"/>
              <w:adjustRightInd w:val="0"/>
              <w:spacing w:after="0"/>
              <w:jc w:val="left"/>
              <w:rPr>
                <w:b/>
                <w:i/>
                <w:iCs/>
              </w:rPr>
            </w:pPr>
            <w:r w:rsidRPr="00DD0D04">
              <w:t>financi</w:t>
            </w:r>
            <w:r>
              <w:t>AL PROPOSAL SCORE</w:t>
            </w:r>
            <w:r w:rsidRPr="00DD0D04">
              <w:t xml:space="preserve"> </w:t>
            </w:r>
          </w:p>
        </w:tc>
        <w:tc>
          <w:tcPr>
            <w:tcW w:w="1771" w:type="dxa"/>
            <w:vAlign w:val="center"/>
          </w:tcPr>
          <w:p w14:paraId="13393707" w14:textId="77777777" w:rsidR="007A5513" w:rsidRPr="00DD0D04" w:rsidRDefault="007A5513" w:rsidP="0006124B">
            <w:pPr>
              <w:tabs>
                <w:tab w:val="clear" w:pos="9923"/>
              </w:tabs>
              <w:autoSpaceDE w:val="0"/>
              <w:autoSpaceDN w:val="0"/>
              <w:adjustRightInd w:val="0"/>
              <w:spacing w:after="0"/>
              <w:jc w:val="left"/>
              <w:cnfStyle w:val="000000100000" w:firstRow="0" w:lastRow="0" w:firstColumn="0" w:lastColumn="0" w:oddVBand="0" w:evenVBand="0" w:oddHBand="1" w:evenHBand="0" w:firstRowFirstColumn="0" w:firstRowLastColumn="0" w:lastRowFirstColumn="0" w:lastRowLastColumn="0"/>
              <w:rPr>
                <w:b/>
                <w:i/>
                <w:iCs/>
              </w:rPr>
            </w:pPr>
            <w:r w:rsidRPr="00DD0D04">
              <w:rPr>
                <w:b/>
              </w:rPr>
              <w:t xml:space="preserve">20 </w:t>
            </w:r>
          </w:p>
        </w:tc>
      </w:tr>
      <w:tr w:rsidR="007A5513" w:rsidRPr="00DD0D04" w14:paraId="3B104B7E" w14:textId="77777777" w:rsidTr="0006124B">
        <w:trPr>
          <w:trHeight w:val="110"/>
        </w:trPr>
        <w:tc>
          <w:tcPr>
            <w:cnfStyle w:val="000010000000" w:firstRow="0" w:lastRow="0" w:firstColumn="0" w:lastColumn="0" w:oddVBand="1" w:evenVBand="0" w:oddHBand="0" w:evenHBand="0" w:firstRowFirstColumn="0" w:firstRowLastColumn="0" w:lastRowFirstColumn="0" w:lastRowLastColumn="0"/>
            <w:tcW w:w="7083" w:type="dxa"/>
            <w:shd w:val="clear" w:color="auto" w:fill="E36C0A" w:themeFill="accent6" w:themeFillShade="BF"/>
          </w:tcPr>
          <w:p w14:paraId="573BEA30" w14:textId="77777777" w:rsidR="007A5513" w:rsidRPr="00DD0D04" w:rsidRDefault="007A5513" w:rsidP="0006124B">
            <w:pPr>
              <w:tabs>
                <w:tab w:val="clear" w:pos="9923"/>
              </w:tabs>
              <w:autoSpaceDE w:val="0"/>
              <w:autoSpaceDN w:val="0"/>
              <w:adjustRightInd w:val="0"/>
              <w:spacing w:after="0"/>
              <w:jc w:val="left"/>
              <w:rPr>
                <w:b/>
                <w:i/>
                <w:iCs/>
                <w:color w:val="FFFFFF" w:themeColor="background1"/>
              </w:rPr>
            </w:pPr>
            <w:r>
              <w:rPr>
                <w:b/>
                <w:color w:val="FFFFFF" w:themeColor="background1"/>
              </w:rPr>
              <w:t>Total score</w:t>
            </w:r>
            <w:r w:rsidRPr="00DD0D04">
              <w:rPr>
                <w:b/>
                <w:color w:val="FFFFFF" w:themeColor="background1"/>
              </w:rPr>
              <w:t xml:space="preserve"> </w:t>
            </w:r>
          </w:p>
        </w:tc>
        <w:tc>
          <w:tcPr>
            <w:tcW w:w="1771" w:type="dxa"/>
            <w:shd w:val="clear" w:color="auto" w:fill="E36C0A" w:themeFill="accent6" w:themeFillShade="BF"/>
          </w:tcPr>
          <w:p w14:paraId="30940F00" w14:textId="77777777" w:rsidR="007A5513" w:rsidRPr="00DD0D04" w:rsidRDefault="007A5513" w:rsidP="0006124B">
            <w:pPr>
              <w:tabs>
                <w:tab w:val="clear" w:pos="9923"/>
              </w:tabs>
              <w:autoSpaceDE w:val="0"/>
              <w:autoSpaceDN w:val="0"/>
              <w:adjustRightInd w:val="0"/>
              <w:spacing w:after="0"/>
              <w:jc w:val="left"/>
              <w:cnfStyle w:val="000000000000" w:firstRow="0" w:lastRow="0" w:firstColumn="0" w:lastColumn="0" w:oddVBand="0" w:evenVBand="0" w:oddHBand="0" w:evenHBand="0" w:firstRowFirstColumn="0" w:firstRowLastColumn="0" w:lastRowFirstColumn="0" w:lastRowLastColumn="0"/>
              <w:rPr>
                <w:b/>
                <w:i/>
                <w:iCs/>
                <w:color w:val="FFFFFF" w:themeColor="background1"/>
              </w:rPr>
            </w:pPr>
            <w:r w:rsidRPr="00DD0D04">
              <w:rPr>
                <w:b/>
                <w:color w:val="FFFFFF" w:themeColor="background1"/>
              </w:rPr>
              <w:t xml:space="preserve">100 </w:t>
            </w:r>
          </w:p>
        </w:tc>
      </w:tr>
    </w:tbl>
    <w:p w14:paraId="52A53867" w14:textId="77777777" w:rsidR="0051526F" w:rsidRPr="00F97EBD" w:rsidRDefault="0051526F" w:rsidP="00C21497">
      <w:pPr>
        <w:rPr>
          <w:i/>
          <w:lang w:val="en-US"/>
        </w:rPr>
      </w:pPr>
    </w:p>
    <w:p w14:paraId="41AFCD23" w14:textId="77777777" w:rsidR="0051526F" w:rsidRPr="00F97EBD" w:rsidRDefault="0051526F" w:rsidP="00C21497">
      <w:pPr>
        <w:rPr>
          <w:i/>
          <w:lang w:val="en-US"/>
        </w:rPr>
      </w:pPr>
    </w:p>
    <w:p w14:paraId="5B539802" w14:textId="09A3EA20" w:rsidR="0051526F" w:rsidRPr="00F97EBD" w:rsidRDefault="00A47987" w:rsidP="00C21497">
      <w:pPr>
        <w:pStyle w:val="Titre1"/>
        <w:numPr>
          <w:ilvl w:val="0"/>
          <w:numId w:val="0"/>
        </w:numPr>
        <w:ind w:left="360"/>
        <w:rPr>
          <w:i/>
          <w:lang w:val="en-US"/>
        </w:rPr>
      </w:pPr>
      <w:bookmarkStart w:id="14" w:name="_Toc70668768"/>
      <w:r w:rsidRPr="00F97EBD">
        <w:rPr>
          <w:lang w:val="en-US"/>
        </w:rPr>
        <w:t>Annexes</w:t>
      </w:r>
      <w:bookmarkEnd w:id="14"/>
    </w:p>
    <w:p w14:paraId="32C38AC0" w14:textId="77BE26E7" w:rsidR="0051526F" w:rsidRPr="00F97EBD" w:rsidRDefault="00A47987" w:rsidP="00C21497">
      <w:pPr>
        <w:pStyle w:val="P68B1DB1-puceEF20"/>
        <w:numPr>
          <w:ilvl w:val="0"/>
          <w:numId w:val="0"/>
        </w:numPr>
        <w:ind w:left="360"/>
        <w:rPr>
          <w:i/>
          <w:highlight w:val="none"/>
          <w:lang w:val="en-US"/>
        </w:rPr>
      </w:pPr>
      <w:r w:rsidRPr="00F97EBD">
        <w:rPr>
          <w:highlight w:val="none"/>
          <w:lang w:val="en-US"/>
        </w:rPr>
        <w:t>Logical framework of the project to be evaluated</w:t>
      </w:r>
    </w:p>
    <w:p w14:paraId="5A3963D3" w14:textId="77777777" w:rsidR="006D4EF1" w:rsidRPr="00F97EBD" w:rsidRDefault="00A47987" w:rsidP="00C21497">
      <w:pPr>
        <w:pStyle w:val="P68B1DB1-puceEF20"/>
        <w:numPr>
          <w:ilvl w:val="0"/>
          <w:numId w:val="0"/>
        </w:numPr>
        <w:ind w:left="360"/>
        <w:rPr>
          <w:i/>
          <w:highlight w:val="none"/>
          <w:lang w:val="en-US"/>
        </w:rPr>
      </w:pPr>
      <w:r w:rsidRPr="00F97EBD">
        <w:rPr>
          <w:highlight w:val="none"/>
          <w:lang w:val="en-US"/>
        </w:rPr>
        <w:t>Project stakeholder mapping</w:t>
      </w:r>
      <w:r w:rsidR="006D4EF1" w:rsidRPr="00F97EBD">
        <w:rPr>
          <w:highlight w:val="none"/>
          <w:lang w:val="en-US"/>
        </w:rPr>
        <w:t xml:space="preserve"> &amp; Indicative list of organizations to meet with</w:t>
      </w:r>
    </w:p>
    <w:p w14:paraId="10C34A52" w14:textId="5BE7C693" w:rsidR="0051526F" w:rsidRPr="00F97EBD" w:rsidRDefault="0051526F" w:rsidP="00C21497">
      <w:pPr>
        <w:pStyle w:val="P68B1DB1-puceEF22"/>
        <w:numPr>
          <w:ilvl w:val="0"/>
          <w:numId w:val="0"/>
        </w:numPr>
        <w:ind w:left="720"/>
        <w:rPr>
          <w:rFonts w:hint="default"/>
          <w:i/>
          <w:lang w:val="en-US"/>
        </w:rPr>
      </w:pPr>
    </w:p>
    <w:sectPr w:rsidR="0051526F" w:rsidRPr="00F97EBD">
      <w:pgSz w:w="11900" w:h="16840"/>
      <w:pgMar w:top="1134" w:right="1127" w:bottom="1134" w:left="992" w:header="709"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09C30" w14:textId="77777777" w:rsidR="0095373F" w:rsidRDefault="0095373F">
      <w:r>
        <w:separator/>
      </w:r>
    </w:p>
    <w:p w14:paraId="5D749F00" w14:textId="77777777" w:rsidR="0095373F" w:rsidRDefault="0095373F"/>
  </w:endnote>
  <w:endnote w:type="continuationSeparator" w:id="0">
    <w:p w14:paraId="75155257" w14:textId="77777777" w:rsidR="0095373F" w:rsidRDefault="0095373F">
      <w:r>
        <w:continuationSeparator/>
      </w:r>
    </w:p>
    <w:p w14:paraId="4E04C2B9" w14:textId="77777777" w:rsidR="0095373F" w:rsidRDefault="009537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Italic">
    <w:altName w:val="Calibri"/>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Bold">
    <w:altName w:val="Verdan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yriadPro-Regular-Identity-H">
    <w:altName w:val="Cambria"/>
    <w:panose1 w:val="00000000000000000000"/>
    <w:charset w:val="00"/>
    <w:family w:val="roman"/>
    <w:notTrueType/>
    <w:pitch w:val="default"/>
  </w:font>
  <w:font w:name="Verdana-Italic">
    <w:altName w:val="Verdana"/>
    <w:panose1 w:val="00000000000000000000"/>
    <w:charset w:val="00"/>
    <w:family w:val="roman"/>
    <w:notTrueType/>
    <w:pitch w:val="default"/>
  </w:font>
  <w:font w:name="Times New Roman (Corps CS)">
    <w:altName w:val="Courier New"/>
    <w:charset w:val="00"/>
    <w:family w:val="roman"/>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4E217" w14:textId="77777777" w:rsidR="00962867" w:rsidRDefault="00962867">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6F2326D0" w14:textId="77777777" w:rsidR="00962867" w:rsidRDefault="0096286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13246" w14:textId="38B069EB" w:rsidR="00962867" w:rsidRPr="00D56521" w:rsidRDefault="00962867">
    <w:pPr>
      <w:pStyle w:val="Pieddepage"/>
      <w:rPr>
        <w:b/>
      </w:rPr>
    </w:pPr>
    <w:r>
      <w:rPr>
        <w:noProof/>
        <w:lang w:val="fr-FR" w:eastAsia="fr-FR"/>
      </w:rPr>
      <mc:AlternateContent>
        <mc:Choice Requires="wps">
          <w:drawing>
            <wp:anchor distT="0" distB="0" distL="114300" distR="114300" simplePos="0" relativeHeight="251657728" behindDoc="1" locked="0" layoutInCell="1" allowOverlap="1" wp14:anchorId="796B20C8" wp14:editId="69521C09">
              <wp:simplePos x="0" y="0"/>
              <wp:positionH relativeFrom="column">
                <wp:posOffset>5494020</wp:posOffset>
              </wp:positionH>
              <wp:positionV relativeFrom="paragraph">
                <wp:posOffset>-154305</wp:posOffset>
              </wp:positionV>
              <wp:extent cx="447040" cy="447040"/>
              <wp:effectExtent l="0" t="0" r="10160" b="10160"/>
              <wp:wrapNone/>
              <wp:docPr id="26" name="Ellipse 26"/>
              <wp:cNvGraphicFramePr/>
              <a:graphic xmlns:a="http://schemas.openxmlformats.org/drawingml/2006/main">
                <a:graphicData uri="http://schemas.microsoft.com/office/word/2010/wordprocessingShape">
                  <wps:wsp>
                    <wps:cNvSpPr/>
                    <wps:spPr>
                      <a:xfrm>
                        <a:off x="0" y="0"/>
                        <a:ext cx="447040" cy="447040"/>
                      </a:xfrm>
                      <a:prstGeom prst="ellipse">
                        <a:avLst/>
                      </a:prstGeom>
                      <a:solidFill>
                        <a:srgbClr val="E9E4DE"/>
                      </a:solidFill>
                      <a:ln>
                        <a:noFill/>
                      </a:ln>
                      <a:effectLst/>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1">
                        <a:schemeClr val="accent1"/>
                      </a:lnRef>
                      <a:fillRef idx="3">
                        <a:schemeClr val="accent1"/>
                      </a:fillRef>
                      <a:effectRef idx="2">
                        <a:schemeClr val="accent1"/>
                      </a:effectRef>
                      <a:fontRef idx="minor">
                        <a:schemeClr val="lt1"/>
                      </a:fontRef>
                    </wps:style>
                    <wps:txbx>
                      <w:txbxContent>
                        <w:p w14:paraId="676A11F6" w14:textId="365798EF" w:rsidR="00962867" w:rsidRDefault="00962867">
                          <w:pPr>
                            <w:pStyle w:val="Pieddepage"/>
                            <w:rPr>
                              <w:rStyle w:val="Numrodepage"/>
                              <w:color w:val="004979"/>
                            </w:rPr>
                          </w:pPr>
                          <w:r>
                            <w:rPr>
                              <w:rStyle w:val="Numrodepage"/>
                              <w:color w:val="004979"/>
                            </w:rPr>
                            <w:fldChar w:fldCharType="begin"/>
                          </w:r>
                          <w:r>
                            <w:rPr>
                              <w:rStyle w:val="Numrodepage"/>
                              <w:color w:val="004979"/>
                            </w:rPr>
                            <w:instrText xml:space="preserve">PAGE  </w:instrText>
                          </w:r>
                          <w:r>
                            <w:rPr>
                              <w:rStyle w:val="Numrodepage"/>
                              <w:color w:val="004979"/>
                            </w:rPr>
                            <w:fldChar w:fldCharType="separate"/>
                          </w:r>
                          <w:r w:rsidR="0083102C">
                            <w:rPr>
                              <w:rStyle w:val="Numrodepage"/>
                              <w:noProof/>
                              <w:color w:val="004979"/>
                            </w:rPr>
                            <w:t>10</w:t>
                          </w:r>
                          <w:r>
                            <w:rPr>
                              <w:rStyle w:val="Numrodepage"/>
                              <w:color w:val="004979"/>
                            </w:rPr>
                            <w:fldChar w:fldCharType="end"/>
                          </w:r>
                        </w:p>
                        <w:p w14:paraId="6B3FF30A" w14:textId="736D4129" w:rsidR="00962867" w:rsidRDefault="00962867">
                          <w:r>
                            <w:t>1</w:t>
                          </w:r>
                          <w:r>
                            <w:fldChar w:fldCharType="begin"/>
                          </w:r>
                          <w:r>
                            <w:instrText>PAGE   \* MERGEFORMAT</w:instrText>
                          </w:r>
                          <w:r>
                            <w:fldChar w:fldCharType="separate"/>
                          </w:r>
                          <w:r w:rsidR="0083102C">
                            <w:rPr>
                              <w:noProof/>
                            </w:rPr>
                            <w:t>10</w:t>
                          </w:r>
                          <w: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6B20C8" id="Ellipse 26" o:spid="_x0000_s1026" style="position:absolute;left:0;text-align:left;margin-left:432.6pt;margin-top:-12.15pt;width:35.2pt;height:35.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" fillcolor="#e9e4de" stroked="f">
              <v:textbox>
                <w:txbxContent>
                  <w:p w14:paraId="676A11F6" w14:textId="365798EF" w:rsidR="00962867" w:rsidRDefault="00962867">
                    <w:pPr>
                      <w:pStyle w:val="Pieddepage"/>
                      <w:rPr>
                        <w:rStyle w:val="Numrodepage"/>
                        <w:color w:val="004979"/>
                      </w:rPr>
                    </w:pPr>
                    <w:r>
                      <w:rPr>
                        <w:rStyle w:val="Numrodepage"/>
                        <w:color w:val="004979"/>
                      </w:rPr>
                      <w:fldChar w:fldCharType="begin"/>
                    </w:r>
                    <w:r>
                      <w:rPr>
                        <w:rStyle w:val="Numrodepage"/>
                        <w:color w:val="004979"/>
                      </w:rPr>
                      <w:instrText xml:space="preserve">PAGE  </w:instrText>
                    </w:r>
                    <w:r>
                      <w:rPr>
                        <w:rStyle w:val="Numrodepage"/>
                        <w:color w:val="004979"/>
                      </w:rPr>
                      <w:fldChar w:fldCharType="separate"/>
                    </w:r>
                    <w:r w:rsidR="0083102C">
                      <w:rPr>
                        <w:rStyle w:val="Numrodepage"/>
                        <w:noProof/>
                        <w:color w:val="004979"/>
                      </w:rPr>
                      <w:t>10</w:t>
                    </w:r>
                    <w:r>
                      <w:rPr>
                        <w:rStyle w:val="Numrodepage"/>
                        <w:color w:val="004979"/>
                      </w:rPr>
                      <w:fldChar w:fldCharType="end"/>
                    </w:r>
                  </w:p>
                  <w:p w14:paraId="6B3FF30A" w14:textId="736D4129" w:rsidR="00962867" w:rsidRDefault="00962867">
                    <w:r>
                      <w:t>1</w:t>
                    </w:r>
                    <w:r>
                      <w:fldChar w:fldCharType="begin"/>
                    </w:r>
                    <w:r>
                      <w:instrText>PAGE   \* MERGEFORMAT</w:instrText>
                    </w:r>
                    <w:r>
                      <w:fldChar w:fldCharType="separate"/>
                    </w:r>
                    <w:r w:rsidR="0083102C">
                      <w:rPr>
                        <w:noProof/>
                      </w:rPr>
                      <w:t>10</w:t>
                    </w:r>
                    <w:r>
                      <w:fldChar w:fldCharType="end"/>
                    </w:r>
                  </w:p>
                </w:txbxContent>
              </v:textbox>
            </v:oval>
          </w:pict>
        </mc:Fallback>
      </mc:AlternateContent>
    </w:r>
    <w:r>
      <w:tab/>
    </w:r>
    <w:r>
      <w:tab/>
    </w:r>
    <w:r w:rsidRPr="00D56521">
      <w:rPr>
        <w:b/>
      </w:rPr>
      <w:fldChar w:fldCharType="begin"/>
    </w:r>
    <w:r w:rsidRPr="00D56521">
      <w:rPr>
        <w:b/>
      </w:rPr>
      <w:instrText>PAGE   \* MERGEFORMAT</w:instrText>
    </w:r>
    <w:r w:rsidRPr="00D56521">
      <w:rPr>
        <w:b/>
      </w:rPr>
      <w:fldChar w:fldCharType="separate"/>
    </w:r>
    <w:r w:rsidR="0083102C">
      <w:rPr>
        <w:b/>
        <w:noProof/>
      </w:rPr>
      <w:t>10</w:t>
    </w:r>
    <w:r w:rsidRPr="00D56521">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54E57" w14:textId="77777777" w:rsidR="0095373F" w:rsidRDefault="0095373F">
      <w:r>
        <w:separator/>
      </w:r>
    </w:p>
    <w:p w14:paraId="7D4B274F" w14:textId="77777777" w:rsidR="0095373F" w:rsidRDefault="0095373F"/>
  </w:footnote>
  <w:footnote w:type="continuationSeparator" w:id="0">
    <w:p w14:paraId="16CBB7D8" w14:textId="77777777" w:rsidR="0095373F" w:rsidRDefault="0095373F">
      <w:r>
        <w:continuationSeparator/>
      </w:r>
    </w:p>
    <w:p w14:paraId="205899C2" w14:textId="77777777" w:rsidR="0095373F" w:rsidRDefault="0095373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73E17D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792A6D"/>
    <w:multiLevelType w:val="hybridMultilevel"/>
    <w:tmpl w:val="A428091C"/>
    <w:lvl w:ilvl="0" w:tplc="7EE2003A">
      <w:start w:val="1"/>
      <w:numFmt w:val="bullet"/>
      <w:lvlText w:val="»"/>
      <w:lvlJc w:val="left"/>
      <w:pPr>
        <w:ind w:left="1512" w:hanging="360"/>
      </w:pPr>
      <w:rPr>
        <w:rFonts w:ascii="Calibri" w:hAnsi="Calibri" w:hint="default"/>
        <w:b w:val="0"/>
        <w:i w:val="0"/>
        <w:color w:val="4F81BD" w:themeColor="accent1"/>
        <w:sz w:val="21"/>
      </w:rPr>
    </w:lvl>
    <w:lvl w:ilvl="1" w:tplc="040C0003" w:tentative="1">
      <w:start w:val="1"/>
      <w:numFmt w:val="bullet"/>
      <w:lvlText w:val="o"/>
      <w:lvlJc w:val="left"/>
      <w:pPr>
        <w:ind w:left="2232" w:hanging="360"/>
      </w:pPr>
      <w:rPr>
        <w:rFonts w:ascii="Courier New" w:hAnsi="Courier New" w:cs="Courier New" w:hint="default"/>
      </w:rPr>
    </w:lvl>
    <w:lvl w:ilvl="2" w:tplc="040C0005" w:tentative="1">
      <w:start w:val="1"/>
      <w:numFmt w:val="bullet"/>
      <w:lvlText w:val=""/>
      <w:lvlJc w:val="left"/>
      <w:pPr>
        <w:ind w:left="2952" w:hanging="360"/>
      </w:pPr>
      <w:rPr>
        <w:rFonts w:ascii="Wingdings" w:hAnsi="Wingdings" w:hint="default"/>
      </w:rPr>
    </w:lvl>
    <w:lvl w:ilvl="3" w:tplc="040C0001" w:tentative="1">
      <w:start w:val="1"/>
      <w:numFmt w:val="bullet"/>
      <w:lvlText w:val=""/>
      <w:lvlJc w:val="left"/>
      <w:pPr>
        <w:ind w:left="3672" w:hanging="360"/>
      </w:pPr>
      <w:rPr>
        <w:rFonts w:ascii="Symbol" w:hAnsi="Symbol" w:hint="default"/>
      </w:rPr>
    </w:lvl>
    <w:lvl w:ilvl="4" w:tplc="040C0003" w:tentative="1">
      <w:start w:val="1"/>
      <w:numFmt w:val="bullet"/>
      <w:lvlText w:val="o"/>
      <w:lvlJc w:val="left"/>
      <w:pPr>
        <w:ind w:left="4392" w:hanging="360"/>
      </w:pPr>
      <w:rPr>
        <w:rFonts w:ascii="Courier New" w:hAnsi="Courier New" w:cs="Courier New" w:hint="default"/>
      </w:rPr>
    </w:lvl>
    <w:lvl w:ilvl="5" w:tplc="040C0005" w:tentative="1">
      <w:start w:val="1"/>
      <w:numFmt w:val="bullet"/>
      <w:lvlText w:val=""/>
      <w:lvlJc w:val="left"/>
      <w:pPr>
        <w:ind w:left="5112" w:hanging="360"/>
      </w:pPr>
      <w:rPr>
        <w:rFonts w:ascii="Wingdings" w:hAnsi="Wingdings" w:hint="default"/>
      </w:rPr>
    </w:lvl>
    <w:lvl w:ilvl="6" w:tplc="040C0001" w:tentative="1">
      <w:start w:val="1"/>
      <w:numFmt w:val="bullet"/>
      <w:lvlText w:val=""/>
      <w:lvlJc w:val="left"/>
      <w:pPr>
        <w:ind w:left="5832" w:hanging="360"/>
      </w:pPr>
      <w:rPr>
        <w:rFonts w:ascii="Symbol" w:hAnsi="Symbol" w:hint="default"/>
      </w:rPr>
    </w:lvl>
    <w:lvl w:ilvl="7" w:tplc="040C0003" w:tentative="1">
      <w:start w:val="1"/>
      <w:numFmt w:val="bullet"/>
      <w:lvlText w:val="o"/>
      <w:lvlJc w:val="left"/>
      <w:pPr>
        <w:ind w:left="6552" w:hanging="360"/>
      </w:pPr>
      <w:rPr>
        <w:rFonts w:ascii="Courier New" w:hAnsi="Courier New" w:cs="Courier New" w:hint="default"/>
      </w:rPr>
    </w:lvl>
    <w:lvl w:ilvl="8" w:tplc="040C0005" w:tentative="1">
      <w:start w:val="1"/>
      <w:numFmt w:val="bullet"/>
      <w:lvlText w:val=""/>
      <w:lvlJc w:val="left"/>
      <w:pPr>
        <w:ind w:left="7272" w:hanging="360"/>
      </w:pPr>
      <w:rPr>
        <w:rFonts w:ascii="Wingdings" w:hAnsi="Wingdings" w:hint="default"/>
      </w:rPr>
    </w:lvl>
  </w:abstractNum>
  <w:abstractNum w:abstractNumId="2" w15:restartNumberingAfterBreak="0">
    <w:nsid w:val="054D05EC"/>
    <w:multiLevelType w:val="hybridMultilevel"/>
    <w:tmpl w:val="37E49744"/>
    <w:lvl w:ilvl="0" w:tplc="BBB6EC8E">
      <w:start w:val="1"/>
      <w:numFmt w:val="bullet"/>
      <w:pStyle w:val="puceEF"/>
      <w:lvlText w:val="»"/>
      <w:lvlJc w:val="left"/>
      <w:pPr>
        <w:ind w:left="1080" w:hanging="360"/>
      </w:pPr>
      <w:rPr>
        <w:rFonts w:ascii="Calibri" w:hAnsi="Calibri" w:hint="default"/>
        <w:b w:val="0"/>
        <w:i w:val="0"/>
        <w:color w:val="4F81BD" w:themeColor="accent1"/>
        <w:sz w:val="21"/>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DE7051E"/>
    <w:multiLevelType w:val="hybridMultilevel"/>
    <w:tmpl w:val="F33CDAB2"/>
    <w:lvl w:ilvl="0" w:tplc="7EE2003A">
      <w:start w:val="1"/>
      <w:numFmt w:val="bullet"/>
      <w:lvlText w:val="»"/>
      <w:lvlJc w:val="left"/>
      <w:pPr>
        <w:ind w:left="1429" w:hanging="360"/>
      </w:pPr>
      <w:rPr>
        <w:rFonts w:ascii="Calibri" w:hAnsi="Calibri" w:hint="default"/>
        <w:b w:val="0"/>
        <w:i w:val="0"/>
        <w:color w:val="4F81BD" w:themeColor="accent1"/>
        <w:sz w:val="21"/>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105A6ED6"/>
    <w:multiLevelType w:val="hybridMultilevel"/>
    <w:tmpl w:val="435A5D34"/>
    <w:lvl w:ilvl="0" w:tplc="040C0003">
      <w:start w:val="1"/>
      <w:numFmt w:val="bullet"/>
      <w:lvlText w:val="o"/>
      <w:lvlJc w:val="left"/>
      <w:pPr>
        <w:ind w:left="720" w:hanging="360"/>
      </w:pPr>
      <w:rPr>
        <w:rFonts w:ascii="Courier New" w:hAnsi="Courier New" w:cs="Courier New" w:hint="default"/>
        <w:i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090642"/>
    <w:multiLevelType w:val="multilevel"/>
    <w:tmpl w:val="040C001F"/>
    <w:styleLink w:val="111111"/>
    <w:lvl w:ilvl="0">
      <w:start w:val="1"/>
      <w:numFmt w:val="decimal"/>
      <w:pStyle w:val="EXP-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01576FF"/>
    <w:multiLevelType w:val="hybridMultilevel"/>
    <w:tmpl w:val="F23680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29AB3D0A"/>
    <w:multiLevelType w:val="hybridMultilevel"/>
    <w:tmpl w:val="DAF8DF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B81A24"/>
    <w:multiLevelType w:val="hybridMultilevel"/>
    <w:tmpl w:val="36E0C09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E2509E8"/>
    <w:multiLevelType w:val="hybridMultilevel"/>
    <w:tmpl w:val="90B2A1A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8D07E4"/>
    <w:multiLevelType w:val="hybridMultilevel"/>
    <w:tmpl w:val="E8BE775C"/>
    <w:lvl w:ilvl="0" w:tplc="A58C8B72">
      <w:numFmt w:val="bullet"/>
      <w:lvlText w:val="-"/>
      <w:lvlJc w:val="left"/>
      <w:pPr>
        <w:ind w:left="393" w:hanging="360"/>
      </w:pPr>
      <w:rPr>
        <w:rFonts w:ascii="Calibri-Italic" w:eastAsiaTheme="minorEastAsia" w:hAnsi="Calibri-Italic" w:cs="Arial" w:hint="default"/>
        <w:i w:val="0"/>
      </w:rPr>
    </w:lvl>
    <w:lvl w:ilvl="1" w:tplc="040C0003" w:tentative="1">
      <w:start w:val="1"/>
      <w:numFmt w:val="bullet"/>
      <w:lvlText w:val="o"/>
      <w:lvlJc w:val="left"/>
      <w:pPr>
        <w:ind w:left="1113" w:hanging="360"/>
      </w:pPr>
      <w:rPr>
        <w:rFonts w:ascii="Courier New" w:hAnsi="Courier New" w:cs="Courier New" w:hint="default"/>
      </w:rPr>
    </w:lvl>
    <w:lvl w:ilvl="2" w:tplc="040C0005" w:tentative="1">
      <w:start w:val="1"/>
      <w:numFmt w:val="bullet"/>
      <w:lvlText w:val=""/>
      <w:lvlJc w:val="left"/>
      <w:pPr>
        <w:ind w:left="1833" w:hanging="360"/>
      </w:pPr>
      <w:rPr>
        <w:rFonts w:ascii="Wingdings" w:hAnsi="Wingdings" w:hint="default"/>
      </w:rPr>
    </w:lvl>
    <w:lvl w:ilvl="3" w:tplc="040C0001" w:tentative="1">
      <w:start w:val="1"/>
      <w:numFmt w:val="bullet"/>
      <w:lvlText w:val=""/>
      <w:lvlJc w:val="left"/>
      <w:pPr>
        <w:ind w:left="2553" w:hanging="360"/>
      </w:pPr>
      <w:rPr>
        <w:rFonts w:ascii="Symbol" w:hAnsi="Symbol" w:hint="default"/>
      </w:rPr>
    </w:lvl>
    <w:lvl w:ilvl="4" w:tplc="040C0003" w:tentative="1">
      <w:start w:val="1"/>
      <w:numFmt w:val="bullet"/>
      <w:lvlText w:val="o"/>
      <w:lvlJc w:val="left"/>
      <w:pPr>
        <w:ind w:left="3273" w:hanging="360"/>
      </w:pPr>
      <w:rPr>
        <w:rFonts w:ascii="Courier New" w:hAnsi="Courier New" w:cs="Courier New" w:hint="default"/>
      </w:rPr>
    </w:lvl>
    <w:lvl w:ilvl="5" w:tplc="040C0005" w:tentative="1">
      <w:start w:val="1"/>
      <w:numFmt w:val="bullet"/>
      <w:lvlText w:val=""/>
      <w:lvlJc w:val="left"/>
      <w:pPr>
        <w:ind w:left="3993" w:hanging="360"/>
      </w:pPr>
      <w:rPr>
        <w:rFonts w:ascii="Wingdings" w:hAnsi="Wingdings" w:hint="default"/>
      </w:rPr>
    </w:lvl>
    <w:lvl w:ilvl="6" w:tplc="040C0001" w:tentative="1">
      <w:start w:val="1"/>
      <w:numFmt w:val="bullet"/>
      <w:lvlText w:val=""/>
      <w:lvlJc w:val="left"/>
      <w:pPr>
        <w:ind w:left="4713" w:hanging="360"/>
      </w:pPr>
      <w:rPr>
        <w:rFonts w:ascii="Symbol" w:hAnsi="Symbol" w:hint="default"/>
      </w:rPr>
    </w:lvl>
    <w:lvl w:ilvl="7" w:tplc="040C0003" w:tentative="1">
      <w:start w:val="1"/>
      <w:numFmt w:val="bullet"/>
      <w:lvlText w:val="o"/>
      <w:lvlJc w:val="left"/>
      <w:pPr>
        <w:ind w:left="5433" w:hanging="360"/>
      </w:pPr>
      <w:rPr>
        <w:rFonts w:ascii="Courier New" w:hAnsi="Courier New" w:cs="Courier New" w:hint="default"/>
      </w:rPr>
    </w:lvl>
    <w:lvl w:ilvl="8" w:tplc="040C0005" w:tentative="1">
      <w:start w:val="1"/>
      <w:numFmt w:val="bullet"/>
      <w:lvlText w:val=""/>
      <w:lvlJc w:val="left"/>
      <w:pPr>
        <w:ind w:left="6153" w:hanging="360"/>
      </w:pPr>
      <w:rPr>
        <w:rFonts w:ascii="Wingdings" w:hAnsi="Wingdings" w:hint="default"/>
      </w:rPr>
    </w:lvl>
  </w:abstractNum>
  <w:abstractNum w:abstractNumId="11" w15:restartNumberingAfterBreak="0">
    <w:nsid w:val="413E2F43"/>
    <w:multiLevelType w:val="multilevel"/>
    <w:tmpl w:val="92065AB2"/>
    <w:lvl w:ilvl="0">
      <w:start w:val="1"/>
      <w:numFmt w:val="decimal"/>
      <w:lvlText w:val="%1."/>
      <w:lvlJc w:val="left"/>
      <w:pPr>
        <w:ind w:left="360" w:hanging="360"/>
      </w:pPr>
      <w:rPr>
        <w:rFonts w:hint="default"/>
        <w:b/>
        <w:bCs/>
        <w:i w:val="0"/>
        <w:iCs w:val="0"/>
        <w:color w:val="004979"/>
        <w:sz w:val="32"/>
        <w:szCs w:val="32"/>
        <w:u w:val="none"/>
      </w:rPr>
    </w:lvl>
    <w:lvl w:ilvl="1">
      <w:start w:val="1"/>
      <w:numFmt w:val="decimal"/>
      <w:pStyle w:val="EXP-Titre2"/>
      <w:lvlText w:val="%1.%2."/>
      <w:lvlJc w:val="left"/>
      <w:pPr>
        <w:ind w:left="792" w:hanging="432"/>
      </w:pPr>
      <w:rPr>
        <w:rFonts w:hint="default"/>
        <w:b/>
        <w:bCs/>
        <w:i w:val="0"/>
        <w:iCs w:val="0"/>
        <w:color w:val="68B1E6"/>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44C5744"/>
    <w:multiLevelType w:val="multilevel"/>
    <w:tmpl w:val="42762FD8"/>
    <w:lvl w:ilvl="0">
      <w:start w:val="1"/>
      <w:numFmt w:val="decimal"/>
      <w:pStyle w:val="Titre1"/>
      <w:lvlText w:val="%1."/>
      <w:lvlJc w:val="left"/>
      <w:pPr>
        <w:ind w:left="360" w:hanging="360"/>
      </w:pPr>
      <w:rPr>
        <w:rFonts w:ascii="Arial" w:hAnsi="Arial" w:hint="default"/>
        <w:b/>
        <w:bCs w:val="0"/>
        <w:i w:val="0"/>
        <w:iCs w:val="0"/>
        <w:caps w:val="0"/>
        <w:strike w:val="0"/>
        <w:dstrike w:val="0"/>
        <w:vanish w:val="0"/>
        <w:color w:val="FFFFFF" w:themeColor="background1"/>
        <w:spacing w:val="0"/>
        <w:kern w:val="0"/>
        <w:position w:val="0"/>
        <w:sz w:val="24"/>
        <w:u w:val="none"/>
        <w:effect w:val="none"/>
        <w:vertAlign w:val="baseline"/>
        <w:em w:val="none"/>
      </w:rPr>
    </w:lvl>
    <w:lvl w:ilvl="1">
      <w:start w:val="1"/>
      <w:numFmt w:val="decimal"/>
      <w:pStyle w:val="Titre2"/>
      <w:suff w:val="space"/>
      <w:lvlText w:val="%1.%2"/>
      <w:lvlJc w:val="left"/>
      <w:pPr>
        <w:ind w:left="1304" w:hanging="737"/>
      </w:pPr>
      <w:rPr>
        <w:rFonts w:ascii="Arial" w:hAnsi="Arial" w:hint="default"/>
        <w:b/>
        <w:i w:val="0"/>
        <w:color w:val="4F81BD" w:themeColor="accent1"/>
        <w:sz w:val="22"/>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i w:val="0"/>
        <w:color w:val="1F497D" w:themeColor="text2"/>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13" w15:restartNumberingAfterBreak="0">
    <w:nsid w:val="48D9676F"/>
    <w:multiLevelType w:val="hybridMultilevel"/>
    <w:tmpl w:val="B01CAE66"/>
    <w:lvl w:ilvl="0" w:tplc="0138F856">
      <w:start w:val="1"/>
      <w:numFmt w:val="bullet"/>
      <w:lvlText w:val="-"/>
      <w:lvlJc w:val="left"/>
      <w:pPr>
        <w:ind w:left="720" w:hanging="360"/>
      </w:pPr>
      <w:rPr>
        <w:rFonts w:ascii="Arial" w:eastAsiaTheme="minorEastAsia" w:hAnsi="Arial" w:cs="Arial"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E71B65"/>
    <w:multiLevelType w:val="hybridMultilevel"/>
    <w:tmpl w:val="AE80F750"/>
    <w:lvl w:ilvl="0" w:tplc="5A18BE12">
      <w:start w:val="1"/>
      <w:numFmt w:val="bullet"/>
      <w:pStyle w:val="Paragraphedeliste"/>
      <w:lvlText w:val="»"/>
      <w:lvlJc w:val="left"/>
      <w:pPr>
        <w:ind w:left="1429" w:hanging="360"/>
      </w:pPr>
      <w:rPr>
        <w:rFonts w:ascii="Calibri" w:hAnsi="Calibri" w:hint="default"/>
        <w:b w:val="0"/>
        <w:i w:val="0"/>
        <w:color w:val="4F81BD" w:themeColor="accent1"/>
        <w:sz w:val="21"/>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51021251"/>
    <w:multiLevelType w:val="hybridMultilevel"/>
    <w:tmpl w:val="181E961C"/>
    <w:lvl w:ilvl="0" w:tplc="040C000F">
      <w:start w:val="1"/>
      <w:numFmt w:val="decimal"/>
      <w:lvlText w:val="%1."/>
      <w:lvlJc w:val="left"/>
      <w:pPr>
        <w:tabs>
          <w:tab w:val="num" w:pos="900"/>
        </w:tabs>
        <w:ind w:left="90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10B68910">
      <w:start w:val="6"/>
      <w:numFmt w:val="decimal"/>
      <w:pStyle w:val="heading-2"/>
      <w:lvlText w:val="%3"/>
      <w:lvlJc w:val="left"/>
      <w:pPr>
        <w:tabs>
          <w:tab w:val="num" w:pos="2340"/>
        </w:tabs>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55C94DDA"/>
    <w:multiLevelType w:val="multilevel"/>
    <w:tmpl w:val="040C001F"/>
    <w:numStyleLink w:val="111111"/>
  </w:abstractNum>
  <w:abstractNum w:abstractNumId="17" w15:restartNumberingAfterBreak="0">
    <w:nsid w:val="5E053C83"/>
    <w:multiLevelType w:val="hybridMultilevel"/>
    <w:tmpl w:val="4A74956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65B07B8"/>
    <w:multiLevelType w:val="hybridMultilevel"/>
    <w:tmpl w:val="70167A0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8C76DA"/>
    <w:multiLevelType w:val="hybridMultilevel"/>
    <w:tmpl w:val="B4D2879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1BA47E7"/>
    <w:multiLevelType w:val="multilevel"/>
    <w:tmpl w:val="98021E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80"/>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5F5898"/>
    <w:multiLevelType w:val="hybridMultilevel"/>
    <w:tmpl w:val="22BAB2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C7C71BE"/>
    <w:multiLevelType w:val="hybridMultilevel"/>
    <w:tmpl w:val="2AE4DC18"/>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CDB41AB"/>
    <w:multiLevelType w:val="hybridMultilevel"/>
    <w:tmpl w:val="641E27E6"/>
    <w:lvl w:ilvl="0" w:tplc="040C000F">
      <w:start w:val="1"/>
      <w:numFmt w:val="decimal"/>
      <w:lvlText w:val="%1."/>
      <w:lvlJc w:val="left"/>
      <w:pPr>
        <w:ind w:left="1429" w:hanging="360"/>
      </w:pPr>
      <w:rPr>
        <w:rFonts w:hint="default"/>
        <w:b w:val="0"/>
        <w:i w:val="0"/>
        <w:color w:val="4F81BD" w:themeColor="accent1"/>
        <w:sz w:val="21"/>
      </w:rPr>
    </w:lvl>
    <w:lvl w:ilvl="1" w:tplc="2BC0BC00">
      <w:numFmt w:val="bullet"/>
      <w:lvlText w:val=""/>
      <w:lvlJc w:val="left"/>
      <w:pPr>
        <w:ind w:left="2149" w:hanging="360"/>
      </w:pPr>
      <w:rPr>
        <w:rFonts w:ascii="Calibri-Italic" w:eastAsiaTheme="minorHAnsi" w:hAnsi="Calibri-Italic" w:cs="Arial" w:hint="default"/>
      </w:rPr>
    </w:lvl>
    <w:lvl w:ilvl="2" w:tplc="040C0005">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5"/>
  </w:num>
  <w:num w:numId="2">
    <w:abstractNumId w:val="16"/>
    <w:lvlOverride w:ilvl="0">
      <w:lvl w:ilvl="0">
        <w:start w:val="1"/>
        <w:numFmt w:val="decimal"/>
        <w:pStyle w:val="EXP-Titre1"/>
        <w:lvlText w:val="%1."/>
        <w:lvlJc w:val="left"/>
        <w:pPr>
          <w:ind w:left="360" w:hanging="360"/>
        </w:pPr>
        <w:rPr>
          <w:b/>
          <w:color w:val="004979"/>
        </w:rPr>
      </w:lvl>
    </w:lvlOverride>
  </w:num>
  <w:num w:numId="3">
    <w:abstractNumId w:val="11"/>
  </w:num>
  <w:num w:numId="4">
    <w:abstractNumId w:val="14"/>
  </w:num>
  <w:num w:numId="5">
    <w:abstractNumId w:val="3"/>
  </w:num>
  <w:num w:numId="6">
    <w:abstractNumId w:val="2"/>
  </w:num>
  <w:num w:numId="7">
    <w:abstractNumId w:val="0"/>
  </w:num>
  <w:num w:numId="8">
    <w:abstractNumId w:val="20"/>
  </w:num>
  <w:num w:numId="9">
    <w:abstractNumId w:val="23"/>
  </w:num>
  <w:num w:numId="10">
    <w:abstractNumId w:val="15"/>
  </w:num>
  <w:num w:numId="11">
    <w:abstractNumId w:val="6"/>
  </w:num>
  <w:num w:numId="12">
    <w:abstractNumId w:val="12"/>
  </w:num>
  <w:num w:numId="13">
    <w:abstractNumId w:val="13"/>
  </w:num>
  <w:num w:numId="14">
    <w:abstractNumId w:val="4"/>
  </w:num>
  <w:num w:numId="15">
    <w:abstractNumId w:val="21"/>
  </w:num>
  <w:num w:numId="16">
    <w:abstractNumId w:val="9"/>
  </w:num>
  <w:num w:numId="17">
    <w:abstractNumId w:val="19"/>
  </w:num>
  <w:num w:numId="18">
    <w:abstractNumId w:val="10"/>
  </w:num>
  <w:num w:numId="19">
    <w:abstractNumId w:val="8"/>
  </w:num>
  <w:num w:numId="20">
    <w:abstractNumId w:val="22"/>
  </w:num>
  <w:num w:numId="21">
    <w:abstractNumId w:val="7"/>
  </w:num>
  <w:num w:numId="22">
    <w:abstractNumId w:val="17"/>
  </w:num>
  <w:num w:numId="23">
    <w:abstractNumId w:val="18"/>
  </w:num>
  <w:num w:numId="24">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7CF"/>
    <w:rsid w:val="000010E4"/>
    <w:rsid w:val="0001285F"/>
    <w:rsid w:val="00012A27"/>
    <w:rsid w:val="0001352C"/>
    <w:rsid w:val="00014C3F"/>
    <w:rsid w:val="00022366"/>
    <w:rsid w:val="000231B8"/>
    <w:rsid w:val="00031634"/>
    <w:rsid w:val="0003236C"/>
    <w:rsid w:val="00034C79"/>
    <w:rsid w:val="00037106"/>
    <w:rsid w:val="00042B94"/>
    <w:rsid w:val="000435EB"/>
    <w:rsid w:val="00047E92"/>
    <w:rsid w:val="00053227"/>
    <w:rsid w:val="00056569"/>
    <w:rsid w:val="00065E0D"/>
    <w:rsid w:val="00065F20"/>
    <w:rsid w:val="00072622"/>
    <w:rsid w:val="00084319"/>
    <w:rsid w:val="000879E4"/>
    <w:rsid w:val="00092246"/>
    <w:rsid w:val="000A0947"/>
    <w:rsid w:val="000B3B4F"/>
    <w:rsid w:val="000B3C84"/>
    <w:rsid w:val="000B572C"/>
    <w:rsid w:val="000C0204"/>
    <w:rsid w:val="000C0724"/>
    <w:rsid w:val="000D1F95"/>
    <w:rsid w:val="000E25DF"/>
    <w:rsid w:val="000E72F3"/>
    <w:rsid w:val="000E794F"/>
    <w:rsid w:val="000F1203"/>
    <w:rsid w:val="000F1641"/>
    <w:rsid w:val="000F17CF"/>
    <w:rsid w:val="000F1E88"/>
    <w:rsid w:val="000F58D2"/>
    <w:rsid w:val="000F6F34"/>
    <w:rsid w:val="000F7B76"/>
    <w:rsid w:val="0010002F"/>
    <w:rsid w:val="00105090"/>
    <w:rsid w:val="001055CF"/>
    <w:rsid w:val="0012164C"/>
    <w:rsid w:val="00123E28"/>
    <w:rsid w:val="00124F71"/>
    <w:rsid w:val="0012667C"/>
    <w:rsid w:val="00127311"/>
    <w:rsid w:val="001421F5"/>
    <w:rsid w:val="00142D81"/>
    <w:rsid w:val="00143417"/>
    <w:rsid w:val="00144FDA"/>
    <w:rsid w:val="001450F1"/>
    <w:rsid w:val="00152B16"/>
    <w:rsid w:val="0015665A"/>
    <w:rsid w:val="00157F5E"/>
    <w:rsid w:val="0016009D"/>
    <w:rsid w:val="00162C6A"/>
    <w:rsid w:val="00172AEE"/>
    <w:rsid w:val="001737A8"/>
    <w:rsid w:val="001750E4"/>
    <w:rsid w:val="00177EA7"/>
    <w:rsid w:val="00180DA2"/>
    <w:rsid w:val="00182867"/>
    <w:rsid w:val="001A1379"/>
    <w:rsid w:val="001B4055"/>
    <w:rsid w:val="001C6405"/>
    <w:rsid w:val="001D5A6A"/>
    <w:rsid w:val="001E2268"/>
    <w:rsid w:val="001E797C"/>
    <w:rsid w:val="002045DC"/>
    <w:rsid w:val="00204F9E"/>
    <w:rsid w:val="0021623B"/>
    <w:rsid w:val="002177FA"/>
    <w:rsid w:val="00226149"/>
    <w:rsid w:val="00234FCE"/>
    <w:rsid w:val="0023669A"/>
    <w:rsid w:val="002372DF"/>
    <w:rsid w:val="002434CD"/>
    <w:rsid w:val="0024421A"/>
    <w:rsid w:val="00244A4C"/>
    <w:rsid w:val="002614DF"/>
    <w:rsid w:val="00262A7D"/>
    <w:rsid w:val="002730C7"/>
    <w:rsid w:val="00280BB7"/>
    <w:rsid w:val="00290CE9"/>
    <w:rsid w:val="002A0BA9"/>
    <w:rsid w:val="002A0C5E"/>
    <w:rsid w:val="002A2934"/>
    <w:rsid w:val="002A47F6"/>
    <w:rsid w:val="002B369E"/>
    <w:rsid w:val="002B3B8C"/>
    <w:rsid w:val="002B426F"/>
    <w:rsid w:val="002B7B10"/>
    <w:rsid w:val="002C4244"/>
    <w:rsid w:val="002C6EF4"/>
    <w:rsid w:val="002C7B1C"/>
    <w:rsid w:val="002E1DFD"/>
    <w:rsid w:val="002F1DBC"/>
    <w:rsid w:val="002F2962"/>
    <w:rsid w:val="002F44EB"/>
    <w:rsid w:val="00302C46"/>
    <w:rsid w:val="003077F7"/>
    <w:rsid w:val="00307E66"/>
    <w:rsid w:val="0031395F"/>
    <w:rsid w:val="0032298B"/>
    <w:rsid w:val="00335778"/>
    <w:rsid w:val="00340829"/>
    <w:rsid w:val="00341AD1"/>
    <w:rsid w:val="00345206"/>
    <w:rsid w:val="00345E08"/>
    <w:rsid w:val="0035361D"/>
    <w:rsid w:val="00355171"/>
    <w:rsid w:val="00355507"/>
    <w:rsid w:val="00360D41"/>
    <w:rsid w:val="00362538"/>
    <w:rsid w:val="00364005"/>
    <w:rsid w:val="00365020"/>
    <w:rsid w:val="0038702F"/>
    <w:rsid w:val="00394696"/>
    <w:rsid w:val="00397F25"/>
    <w:rsid w:val="003B0BEA"/>
    <w:rsid w:val="003B2488"/>
    <w:rsid w:val="003C1C5D"/>
    <w:rsid w:val="003C31EB"/>
    <w:rsid w:val="003C799F"/>
    <w:rsid w:val="003D2A70"/>
    <w:rsid w:val="003D3A19"/>
    <w:rsid w:val="003D7005"/>
    <w:rsid w:val="003E42F7"/>
    <w:rsid w:val="003F5234"/>
    <w:rsid w:val="003F586D"/>
    <w:rsid w:val="003F72D4"/>
    <w:rsid w:val="0040268F"/>
    <w:rsid w:val="004040DA"/>
    <w:rsid w:val="00404706"/>
    <w:rsid w:val="00405F29"/>
    <w:rsid w:val="004073D1"/>
    <w:rsid w:val="00412B83"/>
    <w:rsid w:val="004131E6"/>
    <w:rsid w:val="00417294"/>
    <w:rsid w:val="00420926"/>
    <w:rsid w:val="004249A2"/>
    <w:rsid w:val="00424A9C"/>
    <w:rsid w:val="00424EF6"/>
    <w:rsid w:val="00425E9D"/>
    <w:rsid w:val="00430E1F"/>
    <w:rsid w:val="00431B6E"/>
    <w:rsid w:val="00432261"/>
    <w:rsid w:val="00433289"/>
    <w:rsid w:val="004365BE"/>
    <w:rsid w:val="00441384"/>
    <w:rsid w:val="0044142E"/>
    <w:rsid w:val="00446B21"/>
    <w:rsid w:val="00454AB7"/>
    <w:rsid w:val="00456412"/>
    <w:rsid w:val="00456738"/>
    <w:rsid w:val="00461A9E"/>
    <w:rsid w:val="0046636D"/>
    <w:rsid w:val="0047644F"/>
    <w:rsid w:val="004771C5"/>
    <w:rsid w:val="00480278"/>
    <w:rsid w:val="00483F46"/>
    <w:rsid w:val="00485CA7"/>
    <w:rsid w:val="00493D47"/>
    <w:rsid w:val="004A06EC"/>
    <w:rsid w:val="004B1F3B"/>
    <w:rsid w:val="004B3D0A"/>
    <w:rsid w:val="004B7C2F"/>
    <w:rsid w:val="004C5D8E"/>
    <w:rsid w:val="004D4E41"/>
    <w:rsid w:val="004D61A9"/>
    <w:rsid w:val="004E3ACE"/>
    <w:rsid w:val="004E50DD"/>
    <w:rsid w:val="004F006A"/>
    <w:rsid w:val="004F2806"/>
    <w:rsid w:val="004F2A4C"/>
    <w:rsid w:val="004F65C1"/>
    <w:rsid w:val="00507913"/>
    <w:rsid w:val="00513540"/>
    <w:rsid w:val="0051526F"/>
    <w:rsid w:val="00523F65"/>
    <w:rsid w:val="0052793C"/>
    <w:rsid w:val="005372DA"/>
    <w:rsid w:val="0054304A"/>
    <w:rsid w:val="005528CF"/>
    <w:rsid w:val="00552E00"/>
    <w:rsid w:val="00561058"/>
    <w:rsid w:val="00562C0B"/>
    <w:rsid w:val="005633A9"/>
    <w:rsid w:val="00566074"/>
    <w:rsid w:val="00566A2A"/>
    <w:rsid w:val="00570F96"/>
    <w:rsid w:val="00574828"/>
    <w:rsid w:val="00575180"/>
    <w:rsid w:val="005778D5"/>
    <w:rsid w:val="00580E8E"/>
    <w:rsid w:val="0058416C"/>
    <w:rsid w:val="005848A5"/>
    <w:rsid w:val="00592A70"/>
    <w:rsid w:val="005B12BF"/>
    <w:rsid w:val="005B400A"/>
    <w:rsid w:val="005C041B"/>
    <w:rsid w:val="005C4CCB"/>
    <w:rsid w:val="005C6834"/>
    <w:rsid w:val="005D2B93"/>
    <w:rsid w:val="005D3DAF"/>
    <w:rsid w:val="005E5928"/>
    <w:rsid w:val="005E7798"/>
    <w:rsid w:val="006006FB"/>
    <w:rsid w:val="00601833"/>
    <w:rsid w:val="00602BAC"/>
    <w:rsid w:val="00607608"/>
    <w:rsid w:val="00607E11"/>
    <w:rsid w:val="006120D7"/>
    <w:rsid w:val="00644219"/>
    <w:rsid w:val="00653882"/>
    <w:rsid w:val="006546C4"/>
    <w:rsid w:val="00664432"/>
    <w:rsid w:val="006670D1"/>
    <w:rsid w:val="00667487"/>
    <w:rsid w:val="0068034F"/>
    <w:rsid w:val="006903DE"/>
    <w:rsid w:val="006938A8"/>
    <w:rsid w:val="00694D2F"/>
    <w:rsid w:val="006A1E46"/>
    <w:rsid w:val="006A2FF3"/>
    <w:rsid w:val="006A4C11"/>
    <w:rsid w:val="006A5D50"/>
    <w:rsid w:val="006A7F39"/>
    <w:rsid w:val="006B1BA8"/>
    <w:rsid w:val="006B5026"/>
    <w:rsid w:val="006B660D"/>
    <w:rsid w:val="006C2ECA"/>
    <w:rsid w:val="006C6DFD"/>
    <w:rsid w:val="006D0BCE"/>
    <w:rsid w:val="006D2B11"/>
    <w:rsid w:val="006D458E"/>
    <w:rsid w:val="006D4EF1"/>
    <w:rsid w:val="006E33E9"/>
    <w:rsid w:val="006E374E"/>
    <w:rsid w:val="006E3AD1"/>
    <w:rsid w:val="006E4427"/>
    <w:rsid w:val="006E50EA"/>
    <w:rsid w:val="006E5C17"/>
    <w:rsid w:val="006E6C08"/>
    <w:rsid w:val="006E784A"/>
    <w:rsid w:val="006F0107"/>
    <w:rsid w:val="006F45E4"/>
    <w:rsid w:val="006F4993"/>
    <w:rsid w:val="006F50C4"/>
    <w:rsid w:val="00705663"/>
    <w:rsid w:val="00707349"/>
    <w:rsid w:val="00710940"/>
    <w:rsid w:val="00716F89"/>
    <w:rsid w:val="0072207C"/>
    <w:rsid w:val="00726058"/>
    <w:rsid w:val="00730100"/>
    <w:rsid w:val="00730A93"/>
    <w:rsid w:val="00731807"/>
    <w:rsid w:val="00745731"/>
    <w:rsid w:val="007472E8"/>
    <w:rsid w:val="00747B42"/>
    <w:rsid w:val="007502BF"/>
    <w:rsid w:val="007502F2"/>
    <w:rsid w:val="00751512"/>
    <w:rsid w:val="00752957"/>
    <w:rsid w:val="00753DA0"/>
    <w:rsid w:val="0075635E"/>
    <w:rsid w:val="00757D2F"/>
    <w:rsid w:val="00770174"/>
    <w:rsid w:val="0077223E"/>
    <w:rsid w:val="00776238"/>
    <w:rsid w:val="00776A6D"/>
    <w:rsid w:val="00783FB2"/>
    <w:rsid w:val="0078452C"/>
    <w:rsid w:val="007864EA"/>
    <w:rsid w:val="00792C20"/>
    <w:rsid w:val="007A0B61"/>
    <w:rsid w:val="007A0FA6"/>
    <w:rsid w:val="007A5513"/>
    <w:rsid w:val="007B0836"/>
    <w:rsid w:val="007B5080"/>
    <w:rsid w:val="007B776F"/>
    <w:rsid w:val="007C5188"/>
    <w:rsid w:val="007C529E"/>
    <w:rsid w:val="007D2EF1"/>
    <w:rsid w:val="007D3C39"/>
    <w:rsid w:val="007E2C5C"/>
    <w:rsid w:val="007E487C"/>
    <w:rsid w:val="007E7B0B"/>
    <w:rsid w:val="007E7E65"/>
    <w:rsid w:val="007F5242"/>
    <w:rsid w:val="007F665B"/>
    <w:rsid w:val="0080143C"/>
    <w:rsid w:val="008021E1"/>
    <w:rsid w:val="008225E8"/>
    <w:rsid w:val="00822BCD"/>
    <w:rsid w:val="0082361C"/>
    <w:rsid w:val="00826183"/>
    <w:rsid w:val="00826633"/>
    <w:rsid w:val="0083102C"/>
    <w:rsid w:val="0083466A"/>
    <w:rsid w:val="008354A2"/>
    <w:rsid w:val="00850E0A"/>
    <w:rsid w:val="00854C74"/>
    <w:rsid w:val="00856A25"/>
    <w:rsid w:val="00861AB0"/>
    <w:rsid w:val="00873CD5"/>
    <w:rsid w:val="00877C1D"/>
    <w:rsid w:val="008852AF"/>
    <w:rsid w:val="00886902"/>
    <w:rsid w:val="008900B7"/>
    <w:rsid w:val="00890D8C"/>
    <w:rsid w:val="008A17E2"/>
    <w:rsid w:val="008A2A37"/>
    <w:rsid w:val="008B67BD"/>
    <w:rsid w:val="008B6F12"/>
    <w:rsid w:val="008B7A42"/>
    <w:rsid w:val="008C6D90"/>
    <w:rsid w:val="008D5985"/>
    <w:rsid w:val="008E0FB0"/>
    <w:rsid w:val="008F1481"/>
    <w:rsid w:val="00904E4E"/>
    <w:rsid w:val="00910C80"/>
    <w:rsid w:val="00914D7F"/>
    <w:rsid w:val="00921D7E"/>
    <w:rsid w:val="009231FD"/>
    <w:rsid w:val="009332F4"/>
    <w:rsid w:val="00936B35"/>
    <w:rsid w:val="00937CFF"/>
    <w:rsid w:val="00941A0F"/>
    <w:rsid w:val="009465B2"/>
    <w:rsid w:val="0094796B"/>
    <w:rsid w:val="00947CD2"/>
    <w:rsid w:val="0095373F"/>
    <w:rsid w:val="0095401B"/>
    <w:rsid w:val="00957629"/>
    <w:rsid w:val="00961704"/>
    <w:rsid w:val="00961B1B"/>
    <w:rsid w:val="00961FD1"/>
    <w:rsid w:val="0096234D"/>
    <w:rsid w:val="00962867"/>
    <w:rsid w:val="0096461E"/>
    <w:rsid w:val="00965CBD"/>
    <w:rsid w:val="00970BC9"/>
    <w:rsid w:val="00973696"/>
    <w:rsid w:val="009812C0"/>
    <w:rsid w:val="00986A7D"/>
    <w:rsid w:val="00986AF7"/>
    <w:rsid w:val="00992221"/>
    <w:rsid w:val="00993510"/>
    <w:rsid w:val="009935EF"/>
    <w:rsid w:val="0099628D"/>
    <w:rsid w:val="009A62B4"/>
    <w:rsid w:val="009B3714"/>
    <w:rsid w:val="009C1BE7"/>
    <w:rsid w:val="009C3196"/>
    <w:rsid w:val="009C671D"/>
    <w:rsid w:val="009F132E"/>
    <w:rsid w:val="009F6981"/>
    <w:rsid w:val="00A00986"/>
    <w:rsid w:val="00A03470"/>
    <w:rsid w:val="00A1306F"/>
    <w:rsid w:val="00A14A76"/>
    <w:rsid w:val="00A14FC9"/>
    <w:rsid w:val="00A223C9"/>
    <w:rsid w:val="00A230A0"/>
    <w:rsid w:val="00A26A2B"/>
    <w:rsid w:val="00A271B9"/>
    <w:rsid w:val="00A27EAC"/>
    <w:rsid w:val="00A31880"/>
    <w:rsid w:val="00A33646"/>
    <w:rsid w:val="00A3669C"/>
    <w:rsid w:val="00A36F28"/>
    <w:rsid w:val="00A45958"/>
    <w:rsid w:val="00A45A16"/>
    <w:rsid w:val="00A46131"/>
    <w:rsid w:val="00A47987"/>
    <w:rsid w:val="00A5571D"/>
    <w:rsid w:val="00A55F80"/>
    <w:rsid w:val="00A573CF"/>
    <w:rsid w:val="00A7454D"/>
    <w:rsid w:val="00A83B3E"/>
    <w:rsid w:val="00A83DF6"/>
    <w:rsid w:val="00A865BA"/>
    <w:rsid w:val="00A876B2"/>
    <w:rsid w:val="00A91B44"/>
    <w:rsid w:val="00A93447"/>
    <w:rsid w:val="00AA048B"/>
    <w:rsid w:val="00AA2520"/>
    <w:rsid w:val="00AA4DB2"/>
    <w:rsid w:val="00AB777E"/>
    <w:rsid w:val="00AC0339"/>
    <w:rsid w:val="00AC3EC6"/>
    <w:rsid w:val="00AD1CB8"/>
    <w:rsid w:val="00AD5986"/>
    <w:rsid w:val="00AD61AF"/>
    <w:rsid w:val="00AD7EE1"/>
    <w:rsid w:val="00AE227D"/>
    <w:rsid w:val="00AE43EA"/>
    <w:rsid w:val="00AE762B"/>
    <w:rsid w:val="00AF51F7"/>
    <w:rsid w:val="00AF765B"/>
    <w:rsid w:val="00AF7DDC"/>
    <w:rsid w:val="00B017CD"/>
    <w:rsid w:val="00B023D0"/>
    <w:rsid w:val="00B0518F"/>
    <w:rsid w:val="00B229DA"/>
    <w:rsid w:val="00B264D9"/>
    <w:rsid w:val="00B3192C"/>
    <w:rsid w:val="00B3435B"/>
    <w:rsid w:val="00B51BF7"/>
    <w:rsid w:val="00B66CE8"/>
    <w:rsid w:val="00B67847"/>
    <w:rsid w:val="00B6794B"/>
    <w:rsid w:val="00B806ED"/>
    <w:rsid w:val="00B8183E"/>
    <w:rsid w:val="00B8525C"/>
    <w:rsid w:val="00B932D2"/>
    <w:rsid w:val="00BA0BFF"/>
    <w:rsid w:val="00BA4328"/>
    <w:rsid w:val="00BA5859"/>
    <w:rsid w:val="00BA5C11"/>
    <w:rsid w:val="00BB2C95"/>
    <w:rsid w:val="00BC7C41"/>
    <w:rsid w:val="00BD1159"/>
    <w:rsid w:val="00BD5FB8"/>
    <w:rsid w:val="00BF0D60"/>
    <w:rsid w:val="00BF23A9"/>
    <w:rsid w:val="00BF3D4B"/>
    <w:rsid w:val="00BF6376"/>
    <w:rsid w:val="00BF701C"/>
    <w:rsid w:val="00BF77F6"/>
    <w:rsid w:val="00C134DA"/>
    <w:rsid w:val="00C176BE"/>
    <w:rsid w:val="00C202AF"/>
    <w:rsid w:val="00C21497"/>
    <w:rsid w:val="00C218A8"/>
    <w:rsid w:val="00C23EDD"/>
    <w:rsid w:val="00C309F6"/>
    <w:rsid w:val="00C32A94"/>
    <w:rsid w:val="00C33791"/>
    <w:rsid w:val="00C355E1"/>
    <w:rsid w:val="00C368B0"/>
    <w:rsid w:val="00C4684B"/>
    <w:rsid w:val="00C50553"/>
    <w:rsid w:val="00C5581C"/>
    <w:rsid w:val="00C566DE"/>
    <w:rsid w:val="00C5712C"/>
    <w:rsid w:val="00C576D2"/>
    <w:rsid w:val="00C7035C"/>
    <w:rsid w:val="00C955FA"/>
    <w:rsid w:val="00C960EA"/>
    <w:rsid w:val="00C9678B"/>
    <w:rsid w:val="00CA1C03"/>
    <w:rsid w:val="00CB3E59"/>
    <w:rsid w:val="00CC5C66"/>
    <w:rsid w:val="00CD4917"/>
    <w:rsid w:val="00CD7134"/>
    <w:rsid w:val="00CD7433"/>
    <w:rsid w:val="00CE5B07"/>
    <w:rsid w:val="00CF1317"/>
    <w:rsid w:val="00CF2344"/>
    <w:rsid w:val="00CF77DA"/>
    <w:rsid w:val="00D03871"/>
    <w:rsid w:val="00D055CC"/>
    <w:rsid w:val="00D10B1F"/>
    <w:rsid w:val="00D141F1"/>
    <w:rsid w:val="00D30648"/>
    <w:rsid w:val="00D34FDF"/>
    <w:rsid w:val="00D35DBF"/>
    <w:rsid w:val="00D35FFC"/>
    <w:rsid w:val="00D5147A"/>
    <w:rsid w:val="00D56521"/>
    <w:rsid w:val="00D65A78"/>
    <w:rsid w:val="00D7590E"/>
    <w:rsid w:val="00D76CD2"/>
    <w:rsid w:val="00D86149"/>
    <w:rsid w:val="00D87F27"/>
    <w:rsid w:val="00D923B4"/>
    <w:rsid w:val="00D96767"/>
    <w:rsid w:val="00DA1791"/>
    <w:rsid w:val="00DB6022"/>
    <w:rsid w:val="00DC365A"/>
    <w:rsid w:val="00DD1AF3"/>
    <w:rsid w:val="00DD25B3"/>
    <w:rsid w:val="00DE3160"/>
    <w:rsid w:val="00DF12A2"/>
    <w:rsid w:val="00E15787"/>
    <w:rsid w:val="00E20BAD"/>
    <w:rsid w:val="00E27EF2"/>
    <w:rsid w:val="00E31064"/>
    <w:rsid w:val="00E3742A"/>
    <w:rsid w:val="00E37994"/>
    <w:rsid w:val="00E52DE1"/>
    <w:rsid w:val="00E55187"/>
    <w:rsid w:val="00E62AF5"/>
    <w:rsid w:val="00E6599F"/>
    <w:rsid w:val="00E65E35"/>
    <w:rsid w:val="00E72539"/>
    <w:rsid w:val="00E82D0E"/>
    <w:rsid w:val="00E87912"/>
    <w:rsid w:val="00EA6044"/>
    <w:rsid w:val="00EA640E"/>
    <w:rsid w:val="00EB2C25"/>
    <w:rsid w:val="00EB344B"/>
    <w:rsid w:val="00EB6D4E"/>
    <w:rsid w:val="00EB725C"/>
    <w:rsid w:val="00EC619A"/>
    <w:rsid w:val="00EC626C"/>
    <w:rsid w:val="00ED72A8"/>
    <w:rsid w:val="00EE187D"/>
    <w:rsid w:val="00F026EF"/>
    <w:rsid w:val="00F032C1"/>
    <w:rsid w:val="00F0550C"/>
    <w:rsid w:val="00F06481"/>
    <w:rsid w:val="00F10AAE"/>
    <w:rsid w:val="00F129D9"/>
    <w:rsid w:val="00F13994"/>
    <w:rsid w:val="00F14B4C"/>
    <w:rsid w:val="00F159B8"/>
    <w:rsid w:val="00F16BD9"/>
    <w:rsid w:val="00F227D4"/>
    <w:rsid w:val="00F30E8A"/>
    <w:rsid w:val="00F3198F"/>
    <w:rsid w:val="00F353F8"/>
    <w:rsid w:val="00F36BCE"/>
    <w:rsid w:val="00F43B36"/>
    <w:rsid w:val="00F509F8"/>
    <w:rsid w:val="00F50E51"/>
    <w:rsid w:val="00F56835"/>
    <w:rsid w:val="00F6135D"/>
    <w:rsid w:val="00F70CB0"/>
    <w:rsid w:val="00F775C6"/>
    <w:rsid w:val="00F85294"/>
    <w:rsid w:val="00F8675D"/>
    <w:rsid w:val="00F874A4"/>
    <w:rsid w:val="00F97EBD"/>
    <w:rsid w:val="00FA0D72"/>
    <w:rsid w:val="00FB6395"/>
    <w:rsid w:val="00FB6608"/>
    <w:rsid w:val="00FB70B3"/>
    <w:rsid w:val="00FB780D"/>
    <w:rsid w:val="00FE527E"/>
    <w:rsid w:val="00FE6B82"/>
    <w:rsid w:val="00FF21E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20AED83A"/>
  <w15:docId w15:val="{D6B751B7-435A-4315-9C89-2EC49B697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GB" w:eastAsia="en-GB"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E4E"/>
    <w:pPr>
      <w:tabs>
        <w:tab w:val="right" w:leader="dot" w:pos="9923"/>
      </w:tabs>
      <w:spacing w:after="120"/>
      <w:jc w:val="both"/>
    </w:pPr>
    <w:rPr>
      <w:rFonts w:ascii="Arial" w:hAnsi="Arial" w:cs="Arial"/>
      <w:color w:val="000000"/>
      <w:sz w:val="22"/>
    </w:rPr>
  </w:style>
  <w:style w:type="paragraph" w:styleId="Titre1">
    <w:name w:val="heading 1"/>
    <w:basedOn w:val="EXP-Titre1"/>
    <w:next w:val="Normal"/>
    <w:link w:val="Titre1Car"/>
    <w:uiPriority w:val="9"/>
    <w:qFormat/>
    <w:rsid w:val="009B3714"/>
    <w:pPr>
      <w:numPr>
        <w:numId w:val="12"/>
      </w:numPr>
      <w:shd w:val="clear" w:color="auto" w:fill="1F497D" w:themeFill="text2"/>
      <w:outlineLvl w:val="0"/>
    </w:pPr>
    <w:rPr>
      <w:b/>
    </w:rPr>
  </w:style>
  <w:style w:type="paragraph" w:styleId="Titre2">
    <w:name w:val="heading 2"/>
    <w:basedOn w:val="EXP-Titre2"/>
    <w:next w:val="Normal"/>
    <w:link w:val="Titre2Car"/>
    <w:uiPriority w:val="9"/>
    <w:unhideWhenUsed/>
    <w:qFormat/>
    <w:rsid w:val="004131E6"/>
    <w:pPr>
      <w:numPr>
        <w:numId w:val="12"/>
      </w:numPr>
      <w:shd w:val="clear" w:color="auto" w:fill="FFFFFF" w:themeFill="background1"/>
      <w:spacing w:before="360" w:line="60" w:lineRule="atLeast"/>
      <w:jc w:val="left"/>
      <w:outlineLvl w:val="1"/>
    </w:pPr>
    <w:rPr>
      <w:b/>
      <w:color w:val="4F81BD" w:themeColor="accent1"/>
      <w:shd w:val="clear" w:color="auto" w:fill="auto"/>
    </w:rPr>
  </w:style>
  <w:style w:type="paragraph" w:styleId="Titre3">
    <w:name w:val="heading 3"/>
    <w:basedOn w:val="Normal"/>
    <w:next w:val="Normal"/>
    <w:link w:val="Titre3Car"/>
    <w:uiPriority w:val="9"/>
    <w:unhideWhenUsed/>
    <w:qFormat/>
    <w:rsid w:val="00B932D2"/>
    <w:pPr>
      <w:keepNext/>
      <w:keepLines/>
      <w:spacing w:before="40"/>
      <w:outlineLvl w:val="2"/>
    </w:pPr>
    <w:rPr>
      <w:rFonts w:asciiTheme="majorHAnsi" w:eastAsiaTheme="majorEastAsia" w:hAnsiTheme="majorHAnsi" w:cstheme="majorBidi"/>
      <w:b/>
      <w:color w:val="243F60" w:themeColor="accent1" w:themeShade="7F"/>
    </w:rPr>
  </w:style>
  <w:style w:type="paragraph" w:styleId="Titre4">
    <w:name w:val="heading 4"/>
    <w:basedOn w:val="Normal"/>
    <w:next w:val="Normal"/>
    <w:link w:val="Titre4Car"/>
    <w:uiPriority w:val="9"/>
    <w:unhideWhenUsed/>
    <w:qFormat/>
    <w:rsid w:val="00BF6376"/>
    <w:pPr>
      <w:keepNext/>
      <w:keepLines/>
      <w:spacing w:before="40" w:after="0"/>
      <w:outlineLvl w:val="3"/>
    </w:pPr>
    <w:rPr>
      <w:rFonts w:asciiTheme="majorHAnsi" w:eastAsiaTheme="majorEastAsia" w:hAnsiTheme="majorHAnsi" w:cstheme="majorBidi"/>
      <w:i/>
      <w:color w:val="365F91" w:themeColor="accent1" w:themeShade="BF"/>
    </w:rPr>
  </w:style>
  <w:style w:type="paragraph" w:styleId="Titre5">
    <w:name w:val="heading 5"/>
    <w:basedOn w:val="Normal"/>
    <w:next w:val="Normal"/>
    <w:link w:val="Titre5Car"/>
    <w:uiPriority w:val="9"/>
    <w:unhideWhenUsed/>
    <w:qFormat/>
    <w:rsid w:val="00B932D2"/>
    <w:pPr>
      <w:keepNext/>
      <w:keepLines/>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unhideWhenUsed/>
    <w:qFormat/>
    <w:rsid w:val="00B932D2"/>
    <w:pPr>
      <w:keepNext/>
      <w:keepLines/>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unhideWhenUsed/>
    <w:qFormat/>
    <w:rsid w:val="00B932D2"/>
    <w:pPr>
      <w:keepNext/>
      <w:keepLines/>
      <w:spacing w:before="40" w:after="0"/>
      <w:outlineLvl w:val="6"/>
    </w:pPr>
    <w:rPr>
      <w:rFonts w:asciiTheme="majorHAnsi" w:eastAsiaTheme="majorEastAsia" w:hAnsiTheme="majorHAnsi" w:cstheme="majorBidi"/>
      <w:i/>
      <w:color w:val="243F60" w:themeColor="accent1" w:themeShade="7F"/>
    </w:rPr>
  </w:style>
  <w:style w:type="paragraph" w:styleId="Titre8">
    <w:name w:val="heading 8"/>
    <w:basedOn w:val="Normal"/>
    <w:next w:val="Normal"/>
    <w:link w:val="Titre8Car"/>
    <w:uiPriority w:val="9"/>
    <w:semiHidden/>
    <w:unhideWhenUsed/>
    <w:qFormat/>
    <w:rsid w:val="00B932D2"/>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Titre9">
    <w:name w:val="heading 9"/>
    <w:basedOn w:val="Normal"/>
    <w:next w:val="Normal"/>
    <w:link w:val="Titre9Car"/>
    <w:uiPriority w:val="9"/>
    <w:semiHidden/>
    <w:unhideWhenUsed/>
    <w:qFormat/>
    <w:rsid w:val="00B932D2"/>
    <w:pPr>
      <w:keepNext/>
      <w:keepLines/>
      <w:spacing w:before="40" w:after="0"/>
      <w:outlineLvl w:val="8"/>
    </w:pPr>
    <w:rPr>
      <w:rFonts w:asciiTheme="majorHAnsi" w:eastAsiaTheme="majorEastAsia" w:hAnsiTheme="majorHAnsi" w:cstheme="majorBidi"/>
      <w:i/>
      <w:color w:val="272727" w:themeColor="text1" w:themeTint="D8"/>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F17CF"/>
    <w:pPr>
      <w:tabs>
        <w:tab w:val="center" w:pos="4536"/>
        <w:tab w:val="right" w:pos="9072"/>
      </w:tabs>
      <w:spacing w:after="0"/>
    </w:pPr>
  </w:style>
  <w:style w:type="character" w:customStyle="1" w:styleId="En-tteCar">
    <w:name w:val="En-tête Car"/>
    <w:basedOn w:val="Policepardfaut"/>
    <w:link w:val="En-tte"/>
    <w:uiPriority w:val="99"/>
    <w:rsid w:val="000F17CF"/>
    <w:rPr>
      <w:sz w:val="24"/>
    </w:rPr>
  </w:style>
  <w:style w:type="paragraph" w:styleId="Pieddepage">
    <w:name w:val="footer"/>
    <w:basedOn w:val="Normal"/>
    <w:link w:val="PieddepageCar"/>
    <w:uiPriority w:val="99"/>
    <w:unhideWhenUsed/>
    <w:rsid w:val="000F17CF"/>
    <w:pPr>
      <w:tabs>
        <w:tab w:val="center" w:pos="4536"/>
        <w:tab w:val="right" w:pos="9072"/>
      </w:tabs>
      <w:spacing w:after="0"/>
    </w:pPr>
  </w:style>
  <w:style w:type="character" w:customStyle="1" w:styleId="PieddepageCar">
    <w:name w:val="Pied de page Car"/>
    <w:basedOn w:val="Policepardfaut"/>
    <w:link w:val="Pieddepage"/>
    <w:uiPriority w:val="99"/>
    <w:rsid w:val="000F17CF"/>
    <w:rPr>
      <w:sz w:val="24"/>
    </w:rPr>
  </w:style>
  <w:style w:type="paragraph" w:styleId="Paragraphedeliste">
    <w:name w:val="List Paragraph"/>
    <w:aliases w:val="List Paragraph Aktis,Bullet Points,Párrafo de lista,Recommendation,OBC Bullet,Recommendatio,Dot pt,F5 List Paragraph,List Paragraph1,No Spacing1,List Paragraph Char Char Char,Indicator Text,Colorful List - Accent 11,Numbered Para 1"/>
    <w:basedOn w:val="Normal"/>
    <w:link w:val="ParagraphedelisteCar"/>
    <w:uiPriority w:val="34"/>
    <w:qFormat/>
    <w:rsid w:val="008021E1"/>
    <w:pPr>
      <w:numPr>
        <w:numId w:val="4"/>
      </w:numPr>
    </w:pPr>
  </w:style>
  <w:style w:type="character" w:styleId="Numrodepage">
    <w:name w:val="page number"/>
    <w:basedOn w:val="Policepardfaut"/>
    <w:uiPriority w:val="99"/>
    <w:semiHidden/>
    <w:unhideWhenUsed/>
    <w:rsid w:val="00FB780D"/>
  </w:style>
  <w:style w:type="numbering" w:styleId="111111">
    <w:name w:val="Outline List 2"/>
    <w:basedOn w:val="Aucuneliste"/>
    <w:uiPriority w:val="99"/>
    <w:semiHidden/>
    <w:unhideWhenUsed/>
    <w:rsid w:val="00424EF6"/>
    <w:pPr>
      <w:numPr>
        <w:numId w:val="1"/>
      </w:numPr>
    </w:pPr>
  </w:style>
  <w:style w:type="paragraph" w:customStyle="1" w:styleId="EXP-Titre1">
    <w:name w:val="EXP - Titre 1"/>
    <w:basedOn w:val="Paragraphedeliste"/>
    <w:link w:val="EXP-Titre1Car"/>
    <w:autoRedefine/>
    <w:qFormat/>
    <w:rsid w:val="00CF2344"/>
    <w:pPr>
      <w:numPr>
        <w:numId w:val="2"/>
      </w:numPr>
      <w:spacing w:after="240" w:line="300" w:lineRule="atLeast"/>
    </w:pPr>
    <w:rPr>
      <w:caps/>
      <w:color w:val="FFFFFF" w:themeColor="background1"/>
      <w:shd w:val="clear" w:color="auto" w:fill="004979"/>
    </w:rPr>
  </w:style>
  <w:style w:type="paragraph" w:customStyle="1" w:styleId="EXP-Titre2">
    <w:name w:val="EXP - Titre 2"/>
    <w:basedOn w:val="Paragraphedeliste"/>
    <w:link w:val="EXP-Titre2Car"/>
    <w:qFormat/>
    <w:rsid w:val="009C671D"/>
    <w:pPr>
      <w:numPr>
        <w:ilvl w:val="1"/>
        <w:numId w:val="3"/>
      </w:numPr>
      <w:spacing w:after="240" w:line="300" w:lineRule="atLeast"/>
      <w:ind w:left="709" w:hanging="792"/>
    </w:pPr>
    <w:rPr>
      <w:color w:val="FFFFFF" w:themeColor="background1"/>
      <w:shd w:val="clear" w:color="auto" w:fill="68B1E6"/>
    </w:rPr>
  </w:style>
  <w:style w:type="character" w:customStyle="1" w:styleId="ParagraphedelisteCar">
    <w:name w:val="Paragraphe de liste Car"/>
    <w:aliases w:val="List Paragraph Aktis Car,Bullet Points Car,Párrafo de lista Car,Recommendation Car,OBC Bullet Car,Recommendatio Car,Dot pt Car,F5 List Paragraph Car,List Paragraph1 Car,No Spacing1 Car,List Paragraph Char Char Char Car"/>
    <w:basedOn w:val="Policepardfaut"/>
    <w:link w:val="Paragraphedeliste"/>
    <w:uiPriority w:val="34"/>
    <w:qFormat/>
    <w:rsid w:val="008021E1"/>
    <w:rPr>
      <w:rFonts w:ascii="Arial" w:hAnsi="Arial" w:cs="Arial"/>
      <w:color w:val="000000"/>
      <w:sz w:val="22"/>
    </w:rPr>
  </w:style>
  <w:style w:type="character" w:customStyle="1" w:styleId="EXP-Titre1Car">
    <w:name w:val="EXP - Titre 1 Car"/>
    <w:basedOn w:val="ParagraphedelisteCar"/>
    <w:link w:val="EXP-Titre1"/>
    <w:rsid w:val="00CF2344"/>
    <w:rPr>
      <w:rFonts w:ascii="Arial" w:hAnsi="Arial" w:cs="Arial"/>
      <w:caps/>
      <w:color w:val="FFFFFF" w:themeColor="background1"/>
      <w:sz w:val="22"/>
    </w:rPr>
  </w:style>
  <w:style w:type="paragraph" w:customStyle="1" w:styleId="EXP-Titre3">
    <w:name w:val="EXP - Titre 3"/>
    <w:basedOn w:val="Normal"/>
    <w:link w:val="EXP-Titre3Car"/>
    <w:qFormat/>
    <w:rsid w:val="009C671D"/>
    <w:rPr>
      <w:b/>
      <w:color w:val="004979"/>
      <w:shd w:val="clear" w:color="auto" w:fill="E9E4DE"/>
    </w:rPr>
  </w:style>
  <w:style w:type="character" w:customStyle="1" w:styleId="EXP-Titre2Car">
    <w:name w:val="EXP - Titre 2 Car"/>
    <w:basedOn w:val="ParagraphedelisteCar"/>
    <w:link w:val="EXP-Titre2"/>
    <w:rsid w:val="009C671D"/>
    <w:rPr>
      <w:rFonts w:ascii="Arial" w:hAnsi="Arial" w:cs="Arial"/>
      <w:color w:val="FFFFFF" w:themeColor="background1"/>
      <w:sz w:val="22"/>
    </w:rPr>
  </w:style>
  <w:style w:type="paragraph" w:customStyle="1" w:styleId="EXP-Titre4">
    <w:name w:val="EXP - Titre 4"/>
    <w:basedOn w:val="Normal"/>
    <w:link w:val="EXP-Titre4Car"/>
    <w:qFormat/>
    <w:rsid w:val="009C671D"/>
    <w:rPr>
      <w:b/>
      <w:color w:val="004979"/>
      <w:u w:val="single"/>
    </w:rPr>
  </w:style>
  <w:style w:type="character" w:customStyle="1" w:styleId="EXP-Titre3Car">
    <w:name w:val="EXP - Titre 3 Car"/>
    <w:basedOn w:val="Policepardfaut"/>
    <w:link w:val="EXP-Titre3"/>
    <w:rsid w:val="009C671D"/>
    <w:rPr>
      <w:rFonts w:ascii="Arial" w:hAnsi="Arial" w:cs="Arial"/>
      <w:b/>
      <w:color w:val="004979"/>
      <w:sz w:val="22"/>
    </w:rPr>
  </w:style>
  <w:style w:type="paragraph" w:customStyle="1" w:styleId="EXP-Contenu">
    <w:name w:val="EXP - Contenu"/>
    <w:basedOn w:val="Normal"/>
    <w:link w:val="EXP-ContenuCar"/>
    <w:qFormat/>
    <w:rsid w:val="009C671D"/>
  </w:style>
  <w:style w:type="character" w:customStyle="1" w:styleId="EXP-Titre4Car">
    <w:name w:val="EXP - Titre 4 Car"/>
    <w:basedOn w:val="Policepardfaut"/>
    <w:link w:val="EXP-Titre4"/>
    <w:rsid w:val="009C671D"/>
    <w:rPr>
      <w:rFonts w:ascii="Arial" w:hAnsi="Arial" w:cs="Arial"/>
      <w:b/>
      <w:color w:val="004979"/>
      <w:sz w:val="22"/>
      <w:u w:val="single"/>
    </w:rPr>
  </w:style>
  <w:style w:type="character" w:customStyle="1" w:styleId="Titre1Car">
    <w:name w:val="Titre 1 Car"/>
    <w:basedOn w:val="Policepardfaut"/>
    <w:link w:val="Titre1"/>
    <w:uiPriority w:val="9"/>
    <w:rsid w:val="009B3714"/>
    <w:rPr>
      <w:rFonts w:ascii="Arial" w:hAnsi="Arial" w:cs="Arial"/>
      <w:b/>
      <w:caps/>
      <w:color w:val="FFFFFF" w:themeColor="background1"/>
      <w:sz w:val="22"/>
      <w:shd w:val="clear" w:color="auto" w:fill="1F497D" w:themeFill="text2"/>
    </w:rPr>
  </w:style>
  <w:style w:type="character" w:customStyle="1" w:styleId="EXP-ContenuCar">
    <w:name w:val="EXP - Contenu Car"/>
    <w:basedOn w:val="Policepardfaut"/>
    <w:link w:val="EXP-Contenu"/>
    <w:rsid w:val="009C671D"/>
    <w:rPr>
      <w:rFonts w:ascii="Arial" w:hAnsi="Arial" w:cs="Arial"/>
      <w:sz w:val="22"/>
    </w:rPr>
  </w:style>
  <w:style w:type="character" w:customStyle="1" w:styleId="Titre2Car">
    <w:name w:val="Titre 2 Car"/>
    <w:basedOn w:val="Policepardfaut"/>
    <w:link w:val="Titre2"/>
    <w:uiPriority w:val="9"/>
    <w:rsid w:val="004131E6"/>
    <w:rPr>
      <w:rFonts w:ascii="Arial" w:hAnsi="Arial" w:cs="Arial"/>
      <w:b/>
      <w:color w:val="4F81BD" w:themeColor="accent1"/>
      <w:sz w:val="22"/>
      <w:shd w:val="clear" w:color="auto" w:fill="FFFFFF" w:themeFill="background1"/>
    </w:rPr>
  </w:style>
  <w:style w:type="character" w:customStyle="1" w:styleId="Titre3Car">
    <w:name w:val="Titre 3 Car"/>
    <w:basedOn w:val="Policepardfaut"/>
    <w:link w:val="Titre3"/>
    <w:uiPriority w:val="9"/>
    <w:rsid w:val="00B932D2"/>
    <w:rPr>
      <w:rFonts w:asciiTheme="majorHAnsi" w:eastAsiaTheme="majorEastAsia" w:hAnsiTheme="majorHAnsi" w:cstheme="majorBidi"/>
      <w:b/>
      <w:i/>
      <w:color w:val="243F60" w:themeColor="accent1" w:themeShade="7F"/>
      <w:sz w:val="22"/>
    </w:rPr>
  </w:style>
  <w:style w:type="paragraph" w:styleId="TM1">
    <w:name w:val="toc 1"/>
    <w:basedOn w:val="Sansinterligne"/>
    <w:next w:val="Normal"/>
    <w:autoRedefine/>
    <w:uiPriority w:val="39"/>
    <w:unhideWhenUsed/>
    <w:rsid w:val="00037106"/>
    <w:pPr>
      <w:spacing w:after="100"/>
    </w:pPr>
    <w:rPr>
      <w:rFonts w:ascii="Arial" w:hAnsi="Arial"/>
      <w:b/>
      <w:caps/>
      <w:color w:val="004979"/>
    </w:rPr>
  </w:style>
  <w:style w:type="paragraph" w:styleId="TM2">
    <w:name w:val="toc 2"/>
    <w:basedOn w:val="Sansinterligne"/>
    <w:next w:val="Normal"/>
    <w:autoRedefine/>
    <w:uiPriority w:val="39"/>
    <w:unhideWhenUsed/>
    <w:rsid w:val="00037106"/>
    <w:pPr>
      <w:spacing w:after="100"/>
      <w:ind w:left="240"/>
    </w:pPr>
    <w:rPr>
      <w:rFonts w:ascii="Arial" w:hAnsi="Arial"/>
      <w:color w:val="68B1E6"/>
    </w:rPr>
  </w:style>
  <w:style w:type="character" w:styleId="Lienhypertexte">
    <w:name w:val="Hyperlink"/>
    <w:basedOn w:val="Policepardfaut"/>
    <w:uiPriority w:val="99"/>
    <w:unhideWhenUsed/>
    <w:rsid w:val="003C31EB"/>
    <w:rPr>
      <w:color w:val="0000FF" w:themeColor="hyperlink"/>
      <w:u w:val="single"/>
    </w:rPr>
  </w:style>
  <w:style w:type="paragraph" w:styleId="NormalWeb">
    <w:name w:val="Normal (Web)"/>
    <w:basedOn w:val="Normal"/>
    <w:uiPriority w:val="99"/>
    <w:unhideWhenUsed/>
    <w:rsid w:val="002372DF"/>
    <w:pPr>
      <w:spacing w:before="100" w:beforeAutospacing="1" w:after="100" w:afterAutospacing="1"/>
    </w:pPr>
    <w:rPr>
      <w:rFonts w:ascii="Times New Roman" w:eastAsia="Times New Roman" w:hAnsi="Times New Roman" w:cs="Times New Roman"/>
    </w:rPr>
  </w:style>
  <w:style w:type="paragraph" w:styleId="Notedebasdepage">
    <w:name w:val="footnote text"/>
    <w:aliases w:val="Fußnotentextf,Fuﬂnotentextf,Footnote Text Blue,Geneva 9,Font: Geneva 9,Boston 10,f,Podrozdział,Footnote text,Footnote Text Char Char Char Char Char Char,Tekst przypisu,Footnote Text Char Char Char,Footnote,fn"/>
    <w:basedOn w:val="Normal"/>
    <w:link w:val="NotedebasdepageCar"/>
    <w:semiHidden/>
    <w:unhideWhenUsed/>
    <w:qFormat/>
    <w:rsid w:val="00CF1317"/>
    <w:pPr>
      <w:spacing w:after="0"/>
    </w:pPr>
    <w:rPr>
      <w:sz w:val="20"/>
    </w:rPr>
  </w:style>
  <w:style w:type="character" w:customStyle="1" w:styleId="NotedebasdepageCar">
    <w:name w:val="Note de bas de page Car"/>
    <w:aliases w:val="Fußnotentextf Car,Fuﬂnotentextf Car,Footnote Text Blue Car,Geneva 9 Car,Font: Geneva 9 Car,Boston 10 Car,f Car,Podrozdział Car,Footnote text Car,Footnote Text Char Char Char Char Char Char Car,Tekst przypisu Car,Footnote Car"/>
    <w:basedOn w:val="Policepardfaut"/>
    <w:link w:val="Notedebasdepage"/>
    <w:semiHidden/>
    <w:rsid w:val="00CF1317"/>
  </w:style>
  <w:style w:type="character" w:styleId="Appelnotedebasdep">
    <w:name w:val="footnote reference"/>
    <w:aliases w:val="16 Point,Superscript 6 Point,Char Char,Ref,de nota al pie,Footnote Reference Superscript,Footnote symbol,BVI fnr,ftref,BVI fnr Char Car Char,ftref Char Car Char,16 Point Char Car Char,Footnote reference number"/>
    <w:basedOn w:val="Policepardfaut"/>
    <w:link w:val="BVIfnrCharCar1CarChar"/>
    <w:unhideWhenUsed/>
    <w:rsid w:val="00CF1317"/>
    <w:rPr>
      <w:vertAlign w:val="superscript"/>
    </w:rPr>
  </w:style>
  <w:style w:type="paragraph" w:styleId="En-ttedetabledesmatires">
    <w:name w:val="TOC Heading"/>
    <w:basedOn w:val="Titre1"/>
    <w:next w:val="Normal"/>
    <w:uiPriority w:val="39"/>
    <w:unhideWhenUsed/>
    <w:qFormat/>
    <w:rsid w:val="00941A0F"/>
    <w:pPr>
      <w:spacing w:line="259" w:lineRule="auto"/>
      <w:outlineLvl w:val="9"/>
    </w:pPr>
  </w:style>
  <w:style w:type="paragraph" w:styleId="Sansinterligne">
    <w:name w:val="No Spacing"/>
    <w:uiPriority w:val="1"/>
    <w:qFormat/>
    <w:rsid w:val="00F14B4C"/>
    <w:pPr>
      <w:spacing w:after="0"/>
    </w:pPr>
    <w:rPr>
      <w:sz w:val="24"/>
    </w:rPr>
  </w:style>
  <w:style w:type="paragraph" w:customStyle="1" w:styleId="EXPsous-titrefonc">
    <w:name w:val="EXP_sous-titre foncé"/>
    <w:basedOn w:val="Normal"/>
    <w:link w:val="EXPsous-titrefoncCar"/>
    <w:qFormat/>
    <w:rsid w:val="009231FD"/>
    <w:pPr>
      <w:spacing w:after="0"/>
    </w:pPr>
    <w:rPr>
      <w:color w:val="FFFFFF" w:themeColor="background1"/>
      <w:sz w:val="50"/>
      <w:shd w:val="clear" w:color="auto" w:fill="004979"/>
      <w14:props3d w14:extrusionH="0" w14:contourW="12700" w14:prstMaterial="none">
        <w14:contourClr>
          <w14:schemeClr w14:val="bg1"/>
        </w14:contourClr>
      </w14:props3d>
    </w:rPr>
  </w:style>
  <w:style w:type="paragraph" w:customStyle="1" w:styleId="EXP-soustitredfonc">
    <w:name w:val="EXP-sous titre défoncé"/>
    <w:basedOn w:val="Normal"/>
    <w:link w:val="EXP-soustitredfoncCar"/>
    <w:qFormat/>
    <w:rsid w:val="009231FD"/>
    <w:pPr>
      <w:spacing w:after="0"/>
    </w:pPr>
    <w:rPr>
      <w:color w:val="C0B5B2"/>
      <w:sz w:val="50"/>
      <w:shd w:val="clear" w:color="auto" w:fill="FFFFFF"/>
      <w14:props3d w14:extrusionH="0" w14:contourW="12700" w14:prstMaterial="none">
        <w14:contourClr>
          <w14:schemeClr w14:val="bg1"/>
        </w14:contourClr>
      </w14:props3d>
    </w:rPr>
  </w:style>
  <w:style w:type="character" w:customStyle="1" w:styleId="EXPsous-titrefoncCar">
    <w:name w:val="EXP_sous-titre foncé Car"/>
    <w:basedOn w:val="Policepardfaut"/>
    <w:link w:val="EXPsous-titrefonc"/>
    <w:rsid w:val="009231FD"/>
    <w:rPr>
      <w:rFonts w:ascii="Arial" w:hAnsi="Arial" w:cs="Arial"/>
      <w:color w:val="FFFFFF" w:themeColor="background1"/>
      <w:sz w:val="50"/>
      <w14:props3d w14:extrusionH="0" w14:contourW="12700" w14:prstMaterial="none">
        <w14:contourClr>
          <w14:schemeClr w14:val="bg1"/>
        </w14:contourClr>
      </w14:props3d>
    </w:rPr>
  </w:style>
  <w:style w:type="table" w:styleId="Grilledutableau">
    <w:name w:val="Table Grid"/>
    <w:basedOn w:val="TableauNormal"/>
    <w:uiPriority w:val="59"/>
    <w:rsid w:val="003B0BEA"/>
    <w:pPr>
      <w:spacing w:after="0"/>
    </w:pPr>
    <w:rPr>
      <w:rFonts w:eastAsia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soustitredfoncCar">
    <w:name w:val="EXP-sous titre défoncé Car"/>
    <w:basedOn w:val="Policepardfaut"/>
    <w:link w:val="EXP-soustitredfonc"/>
    <w:rsid w:val="009231FD"/>
    <w:rPr>
      <w:rFonts w:ascii="Arial" w:hAnsi="Arial" w:cs="Arial"/>
      <w:color w:val="C0B5B2"/>
      <w:sz w:val="50"/>
      <w14:props3d w14:extrusionH="0" w14:contourW="12700" w14:prstMaterial="none">
        <w14:contourClr>
          <w14:schemeClr w14:val="bg1"/>
        </w14:contourClr>
      </w14:props3d>
    </w:rPr>
  </w:style>
  <w:style w:type="paragraph" w:customStyle="1" w:styleId="2Tableaunormal">
    <w:name w:val="2Tableau_normal"/>
    <w:basedOn w:val="Normal"/>
    <w:link w:val="2TableaunormalCar"/>
    <w:qFormat/>
    <w:rsid w:val="000B3B4F"/>
    <w:pPr>
      <w:tabs>
        <w:tab w:val="clear" w:pos="9923"/>
      </w:tabs>
      <w:spacing w:after="60"/>
    </w:pPr>
    <w:rPr>
      <w:rFonts w:cstheme="minorBidi"/>
      <w:sz w:val="20"/>
    </w:rPr>
  </w:style>
  <w:style w:type="character" w:customStyle="1" w:styleId="2TableaunormalCar">
    <w:name w:val="2Tableau_normal Car"/>
    <w:basedOn w:val="Policepardfaut"/>
    <w:link w:val="2Tableaunormal"/>
    <w:rsid w:val="000B3B4F"/>
    <w:rPr>
      <w:rFonts w:ascii="Arial" w:hAnsi="Arial"/>
    </w:rPr>
  </w:style>
  <w:style w:type="character" w:customStyle="1" w:styleId="UnresolvedMention1">
    <w:name w:val="Unresolved Mention1"/>
    <w:basedOn w:val="Policepardfaut"/>
    <w:uiPriority w:val="99"/>
    <w:semiHidden/>
    <w:unhideWhenUsed/>
    <w:rsid w:val="003B0BEA"/>
    <w:rPr>
      <w:color w:val="605E5C"/>
      <w:shd w:val="clear" w:color="auto" w:fill="E1DFDD"/>
    </w:rPr>
  </w:style>
  <w:style w:type="character" w:styleId="Lienhypertextesuivivisit">
    <w:name w:val="FollowedHyperlink"/>
    <w:basedOn w:val="Policepardfaut"/>
    <w:uiPriority w:val="99"/>
    <w:semiHidden/>
    <w:unhideWhenUsed/>
    <w:rsid w:val="008F1481"/>
    <w:rPr>
      <w:color w:val="800080" w:themeColor="followedHyperlink"/>
      <w:u w:val="single"/>
    </w:rPr>
  </w:style>
  <w:style w:type="character" w:customStyle="1" w:styleId="fontstyle01">
    <w:name w:val="fontstyle01"/>
    <w:basedOn w:val="Policepardfaut"/>
    <w:rsid w:val="008F1481"/>
    <w:rPr>
      <w:rFonts w:ascii="Verdana-Bold" w:hAnsi="Verdana-Bold" w:hint="default"/>
      <w:b/>
      <w:i w:val="0"/>
      <w:color w:val="000000"/>
      <w:sz w:val="20"/>
    </w:rPr>
  </w:style>
  <w:style w:type="character" w:customStyle="1" w:styleId="fontstyle21">
    <w:name w:val="fontstyle21"/>
    <w:basedOn w:val="Policepardfaut"/>
    <w:rsid w:val="008F1481"/>
    <w:rPr>
      <w:rFonts w:ascii="Verdana" w:hAnsi="Verdana" w:hint="default"/>
      <w:b w:val="0"/>
      <w:i w:val="0"/>
      <w:color w:val="000000"/>
      <w:sz w:val="18"/>
    </w:rPr>
  </w:style>
  <w:style w:type="paragraph" w:styleId="Lgende">
    <w:name w:val="caption"/>
    <w:basedOn w:val="Normal"/>
    <w:next w:val="Normal"/>
    <w:uiPriority w:val="35"/>
    <w:unhideWhenUsed/>
    <w:qFormat/>
    <w:rsid w:val="00397F25"/>
    <w:pPr>
      <w:spacing w:after="200"/>
    </w:pPr>
    <w:rPr>
      <w:i/>
      <w:color w:val="1F497D" w:themeColor="text2"/>
      <w:sz w:val="18"/>
    </w:rPr>
  </w:style>
  <w:style w:type="character" w:customStyle="1" w:styleId="Titre4Car">
    <w:name w:val="Titre 4 Car"/>
    <w:basedOn w:val="Policepardfaut"/>
    <w:link w:val="Titre4"/>
    <w:uiPriority w:val="9"/>
    <w:rsid w:val="00BF6376"/>
    <w:rPr>
      <w:rFonts w:asciiTheme="majorHAnsi" w:eastAsiaTheme="majorEastAsia" w:hAnsiTheme="majorHAnsi" w:cstheme="majorBidi"/>
      <w:i/>
      <w:color w:val="365F91" w:themeColor="accent1" w:themeShade="BF"/>
      <w:sz w:val="22"/>
    </w:rPr>
  </w:style>
  <w:style w:type="paragraph" w:styleId="Citation">
    <w:name w:val="Quote"/>
    <w:basedOn w:val="Normal"/>
    <w:next w:val="Normal"/>
    <w:link w:val="CitationCar"/>
    <w:uiPriority w:val="29"/>
    <w:qFormat/>
    <w:rsid w:val="00A26A2B"/>
    <w:pPr>
      <w:spacing w:before="200" w:after="160"/>
      <w:ind w:left="864" w:right="864"/>
      <w:jc w:val="center"/>
    </w:pPr>
    <w:rPr>
      <w:i/>
      <w:color w:val="404040" w:themeColor="text1" w:themeTint="BF"/>
    </w:rPr>
  </w:style>
  <w:style w:type="character" w:customStyle="1" w:styleId="CitationCar">
    <w:name w:val="Citation Car"/>
    <w:basedOn w:val="Policepardfaut"/>
    <w:link w:val="Citation"/>
    <w:uiPriority w:val="29"/>
    <w:rsid w:val="00A26A2B"/>
    <w:rPr>
      <w:rFonts w:ascii="Arial" w:hAnsi="Arial" w:cs="Arial"/>
      <w:i/>
      <w:color w:val="404040" w:themeColor="text1" w:themeTint="BF"/>
      <w:sz w:val="22"/>
    </w:rPr>
  </w:style>
  <w:style w:type="character" w:customStyle="1" w:styleId="Titre5Car">
    <w:name w:val="Titre 5 Car"/>
    <w:basedOn w:val="Policepardfaut"/>
    <w:link w:val="Titre5"/>
    <w:uiPriority w:val="9"/>
    <w:rsid w:val="00B932D2"/>
    <w:rPr>
      <w:rFonts w:asciiTheme="majorHAnsi" w:eastAsiaTheme="majorEastAsia" w:hAnsiTheme="majorHAnsi" w:cstheme="majorBidi"/>
      <w:i/>
      <w:color w:val="365F91" w:themeColor="accent1" w:themeShade="BF"/>
      <w:sz w:val="22"/>
    </w:rPr>
  </w:style>
  <w:style w:type="character" w:customStyle="1" w:styleId="Titre6Car">
    <w:name w:val="Titre 6 Car"/>
    <w:basedOn w:val="Policepardfaut"/>
    <w:link w:val="Titre6"/>
    <w:uiPriority w:val="9"/>
    <w:rsid w:val="00B932D2"/>
    <w:rPr>
      <w:rFonts w:asciiTheme="majorHAnsi" w:eastAsiaTheme="majorEastAsia" w:hAnsiTheme="majorHAnsi" w:cstheme="majorBidi"/>
      <w:i/>
      <w:color w:val="243F60" w:themeColor="accent1" w:themeShade="7F"/>
      <w:sz w:val="22"/>
    </w:rPr>
  </w:style>
  <w:style w:type="character" w:customStyle="1" w:styleId="Titre7Car">
    <w:name w:val="Titre 7 Car"/>
    <w:basedOn w:val="Policepardfaut"/>
    <w:link w:val="Titre7"/>
    <w:uiPriority w:val="9"/>
    <w:rsid w:val="00B932D2"/>
    <w:rPr>
      <w:rFonts w:asciiTheme="majorHAnsi" w:eastAsiaTheme="majorEastAsia" w:hAnsiTheme="majorHAnsi" w:cstheme="majorBidi"/>
      <w:color w:val="243F60" w:themeColor="accent1" w:themeShade="7F"/>
      <w:sz w:val="22"/>
    </w:rPr>
  </w:style>
  <w:style w:type="character" w:customStyle="1" w:styleId="Titre8Car">
    <w:name w:val="Titre 8 Car"/>
    <w:basedOn w:val="Policepardfaut"/>
    <w:link w:val="Titre8"/>
    <w:uiPriority w:val="9"/>
    <w:semiHidden/>
    <w:rsid w:val="00B932D2"/>
    <w:rPr>
      <w:rFonts w:asciiTheme="majorHAnsi" w:eastAsiaTheme="majorEastAsia" w:hAnsiTheme="majorHAnsi" w:cstheme="majorBidi"/>
      <w:i/>
      <w:color w:val="272727" w:themeColor="text1" w:themeTint="D8"/>
      <w:sz w:val="21"/>
    </w:rPr>
  </w:style>
  <w:style w:type="character" w:customStyle="1" w:styleId="Titre9Car">
    <w:name w:val="Titre 9 Car"/>
    <w:basedOn w:val="Policepardfaut"/>
    <w:link w:val="Titre9"/>
    <w:uiPriority w:val="9"/>
    <w:semiHidden/>
    <w:rsid w:val="00B932D2"/>
    <w:rPr>
      <w:rFonts w:asciiTheme="majorHAnsi" w:eastAsiaTheme="majorEastAsia" w:hAnsiTheme="majorHAnsi" w:cstheme="majorBidi"/>
      <w:color w:val="272727" w:themeColor="text1" w:themeTint="D8"/>
      <w:sz w:val="21"/>
    </w:rPr>
  </w:style>
  <w:style w:type="character" w:customStyle="1" w:styleId="fontstyle11">
    <w:name w:val="fontstyle11"/>
    <w:basedOn w:val="Policepardfaut"/>
    <w:rsid w:val="008021E1"/>
    <w:rPr>
      <w:rFonts w:ascii="MyriadPro-Regular-Identity-H" w:hAnsi="MyriadPro-Regular-Identity-H" w:hint="default"/>
      <w:b w:val="0"/>
      <w:i w:val="0"/>
      <w:color w:val="242021"/>
      <w:sz w:val="18"/>
    </w:rPr>
  </w:style>
  <w:style w:type="character" w:customStyle="1" w:styleId="fontstyle31">
    <w:name w:val="fontstyle31"/>
    <w:basedOn w:val="Policepardfaut"/>
    <w:rsid w:val="00D35DBF"/>
    <w:rPr>
      <w:rFonts w:ascii="Verdana-Italic" w:hAnsi="Verdana-Italic" w:hint="default"/>
      <w:b w:val="0"/>
      <w:i/>
      <w:color w:val="000000"/>
      <w:sz w:val="18"/>
    </w:rPr>
  </w:style>
  <w:style w:type="character" w:styleId="Marquedecommentaire">
    <w:name w:val="annotation reference"/>
    <w:basedOn w:val="Policepardfaut"/>
    <w:uiPriority w:val="99"/>
    <w:semiHidden/>
    <w:unhideWhenUsed/>
    <w:rsid w:val="00E37994"/>
    <w:rPr>
      <w:sz w:val="16"/>
    </w:rPr>
  </w:style>
  <w:style w:type="paragraph" w:styleId="Commentaire">
    <w:name w:val="annotation text"/>
    <w:basedOn w:val="Normal"/>
    <w:link w:val="CommentaireCar"/>
    <w:uiPriority w:val="99"/>
    <w:unhideWhenUsed/>
    <w:rsid w:val="00E37994"/>
    <w:rPr>
      <w:sz w:val="20"/>
    </w:rPr>
  </w:style>
  <w:style w:type="character" w:customStyle="1" w:styleId="CommentaireCar">
    <w:name w:val="Commentaire Car"/>
    <w:basedOn w:val="Policepardfaut"/>
    <w:link w:val="Commentaire"/>
    <w:uiPriority w:val="99"/>
    <w:rsid w:val="00E37994"/>
    <w:rPr>
      <w:rFonts w:ascii="Arial" w:hAnsi="Arial" w:cs="Arial"/>
    </w:rPr>
  </w:style>
  <w:style w:type="paragraph" w:styleId="Objetducommentaire">
    <w:name w:val="annotation subject"/>
    <w:basedOn w:val="Commentaire"/>
    <w:next w:val="Commentaire"/>
    <w:link w:val="ObjetducommentaireCar"/>
    <w:uiPriority w:val="99"/>
    <w:semiHidden/>
    <w:unhideWhenUsed/>
    <w:rsid w:val="00E37994"/>
    <w:rPr>
      <w:b/>
    </w:rPr>
  </w:style>
  <w:style w:type="character" w:customStyle="1" w:styleId="ObjetducommentaireCar">
    <w:name w:val="Objet du commentaire Car"/>
    <w:basedOn w:val="CommentaireCar"/>
    <w:link w:val="Objetducommentaire"/>
    <w:uiPriority w:val="99"/>
    <w:semiHidden/>
    <w:rsid w:val="00E37994"/>
    <w:rPr>
      <w:rFonts w:ascii="Arial" w:hAnsi="Arial" w:cs="Arial"/>
      <w:b/>
    </w:rPr>
  </w:style>
  <w:style w:type="paragraph" w:styleId="TM3">
    <w:name w:val="toc 3"/>
    <w:basedOn w:val="Normal"/>
    <w:next w:val="Normal"/>
    <w:autoRedefine/>
    <w:uiPriority w:val="39"/>
    <w:unhideWhenUsed/>
    <w:rsid w:val="00E37994"/>
    <w:pPr>
      <w:tabs>
        <w:tab w:val="clear" w:pos="9923"/>
      </w:tabs>
      <w:spacing w:after="100"/>
      <w:ind w:left="440"/>
    </w:pPr>
  </w:style>
  <w:style w:type="character" w:customStyle="1" w:styleId="Titre10">
    <w:name w:val="Titre1"/>
    <w:basedOn w:val="Policepardfaut"/>
    <w:rsid w:val="00580E8E"/>
  </w:style>
  <w:style w:type="table" w:customStyle="1" w:styleId="Focus">
    <w:name w:val="Focus"/>
    <w:basedOn w:val="TableauNormal"/>
    <w:uiPriority w:val="99"/>
    <w:rsid w:val="00307E66"/>
    <w:pPr>
      <w:spacing w:after="0"/>
    </w:pPr>
    <w:rPr>
      <w:rFonts w:eastAsiaTheme="minorHAnsi" w:cs="Times New Roman (Corps CS)"/>
      <w:sz w:val="21"/>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113" w:type="dxa"/>
        <w:left w:w="198" w:type="dxa"/>
        <w:bottom w:w="113" w:type="dxa"/>
        <w:right w:w="198" w:type="dxa"/>
      </w:tblCellMar>
    </w:tblPr>
    <w:tcPr>
      <w:shd w:val="clear" w:color="auto" w:fill="F5F5F5"/>
    </w:tcPr>
    <w:tblStylePr w:type="firstRow">
      <w:rPr>
        <w:rFonts w:asciiTheme="minorHAnsi" w:hAnsiTheme="minorHAnsi"/>
      </w:rPr>
    </w:tblStylePr>
    <w:tblStylePr w:type="lastRow">
      <w:rPr>
        <w:rFonts w:asciiTheme="minorHAnsi" w:hAnsiTheme="minorHAnsi"/>
      </w:rPr>
    </w:tblStylePr>
    <w:tblStylePr w:type="firstCol">
      <w:rPr>
        <w:rFonts w:asciiTheme="minorHAnsi" w:hAnsiTheme="minorHAnsi"/>
      </w:rPr>
    </w:tblStylePr>
    <w:tblStylePr w:type="lastCol">
      <w:rPr>
        <w:rFonts w:asciiTheme="minorHAnsi" w:hAnsiTheme="minorHAnsi"/>
      </w:rPr>
    </w:tblStylePr>
    <w:tblStylePr w:type="band1Vert">
      <w:rPr>
        <w:rFonts w:asciiTheme="minorHAnsi" w:hAnsiTheme="minorHAnsi"/>
      </w:rPr>
    </w:tblStylePr>
    <w:tblStylePr w:type="band2Vert">
      <w:rPr>
        <w:rFonts w:asciiTheme="minorHAnsi" w:hAnsiTheme="minorHAnsi"/>
      </w:rPr>
    </w:tblStylePr>
    <w:tblStylePr w:type="band1Horz">
      <w:rPr>
        <w:rFonts w:asciiTheme="minorHAnsi" w:hAnsiTheme="minorHAnsi"/>
      </w:rPr>
    </w:tblStylePr>
    <w:tblStylePr w:type="band2Horz">
      <w:rPr>
        <w:rFonts w:asciiTheme="minorHAnsi" w:hAnsiTheme="minorHAnsi"/>
      </w:rPr>
    </w:tblStylePr>
    <w:tblStylePr w:type="neCell">
      <w:rPr>
        <w:rFonts w:asciiTheme="minorHAnsi" w:hAnsiTheme="minorHAnsi"/>
      </w:rPr>
    </w:tblStylePr>
    <w:tblStylePr w:type="nwCell">
      <w:rPr>
        <w:rFonts w:asciiTheme="minorHAnsi" w:hAnsiTheme="minorHAnsi"/>
      </w:rPr>
    </w:tblStylePr>
    <w:tblStylePr w:type="seCell">
      <w:rPr>
        <w:rFonts w:asciiTheme="minorHAnsi" w:hAnsiTheme="minorHAnsi"/>
      </w:rPr>
    </w:tblStylePr>
    <w:tblStylePr w:type="swCell">
      <w:rPr>
        <w:rFonts w:asciiTheme="minorHAnsi" w:hAnsiTheme="minorHAnsi"/>
      </w:rPr>
    </w:tblStylePr>
  </w:style>
  <w:style w:type="paragraph" w:customStyle="1" w:styleId="Default">
    <w:name w:val="Default"/>
    <w:rsid w:val="000B3B4F"/>
    <w:pPr>
      <w:autoSpaceDE w:val="0"/>
      <w:autoSpaceDN w:val="0"/>
      <w:adjustRightInd w:val="0"/>
      <w:spacing w:after="0"/>
    </w:pPr>
    <w:rPr>
      <w:rFonts w:ascii="Verdana" w:eastAsiaTheme="minorHAnsi" w:hAnsi="Verdana" w:cs="Verdana"/>
      <w:color w:val="000000"/>
      <w:sz w:val="24"/>
    </w:rPr>
  </w:style>
  <w:style w:type="paragraph" w:customStyle="1" w:styleId="StyleStyleChecklist105ptAvant6ptHautPasdebordure">
    <w:name w:val="Style Style Check list + 105 pt Avant : 6 pt Haut: (Pas de bordure)..."/>
    <w:basedOn w:val="Default"/>
    <w:next w:val="Default"/>
    <w:uiPriority w:val="99"/>
    <w:rsid w:val="000B3B4F"/>
    <w:rPr>
      <w:rFonts w:cstheme="minorBidi"/>
      <w:color w:val="auto"/>
    </w:rPr>
  </w:style>
  <w:style w:type="paragraph" w:styleId="Listepuces">
    <w:name w:val="List Bullet"/>
    <w:basedOn w:val="Normal"/>
    <w:uiPriority w:val="99"/>
    <w:semiHidden/>
    <w:unhideWhenUsed/>
    <w:rsid w:val="00124F71"/>
    <w:pPr>
      <w:numPr>
        <w:numId w:val="7"/>
      </w:numPr>
      <w:contextualSpacing/>
    </w:pPr>
  </w:style>
  <w:style w:type="paragraph" w:customStyle="1" w:styleId="puceEF">
    <w:name w:val="puce_EF"/>
    <w:basedOn w:val="Paragraphedeliste"/>
    <w:link w:val="puceEFCar"/>
    <w:qFormat/>
    <w:rsid w:val="0082361C"/>
    <w:pPr>
      <w:numPr>
        <w:numId w:val="6"/>
      </w:numPr>
    </w:pPr>
  </w:style>
  <w:style w:type="character" w:customStyle="1" w:styleId="puceEFCar">
    <w:name w:val="puce_EF Car"/>
    <w:basedOn w:val="ParagraphedelisteCar"/>
    <w:link w:val="puceEF"/>
    <w:rsid w:val="0082361C"/>
    <w:rPr>
      <w:rFonts w:ascii="Arial" w:hAnsi="Arial" w:cs="Arial"/>
      <w:color w:val="000000"/>
      <w:sz w:val="22"/>
    </w:rPr>
  </w:style>
  <w:style w:type="table" w:styleId="TableauGrille1Clair-Accentuation1">
    <w:name w:val="Grid Table 1 Light Accent 1"/>
    <w:basedOn w:val="TableauNormal"/>
    <w:uiPriority w:val="46"/>
    <w:rsid w:val="000A0947"/>
    <w:pPr>
      <w:spacing w:after="0"/>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Textedebulles">
    <w:name w:val="Balloon Text"/>
    <w:basedOn w:val="Normal"/>
    <w:link w:val="TextedebullesCar"/>
    <w:uiPriority w:val="99"/>
    <w:semiHidden/>
    <w:unhideWhenUsed/>
    <w:rsid w:val="00D03871"/>
    <w:pPr>
      <w:spacing w:after="0"/>
    </w:pPr>
    <w:rPr>
      <w:rFonts w:ascii="Segoe UI" w:hAnsi="Segoe UI" w:cs="Segoe UI"/>
      <w:sz w:val="18"/>
    </w:rPr>
  </w:style>
  <w:style w:type="character" w:customStyle="1" w:styleId="TextedebullesCar">
    <w:name w:val="Texte de bulles Car"/>
    <w:basedOn w:val="Policepardfaut"/>
    <w:link w:val="Textedebulles"/>
    <w:uiPriority w:val="99"/>
    <w:semiHidden/>
    <w:rsid w:val="00D03871"/>
    <w:rPr>
      <w:rFonts w:ascii="Segoe UI" w:hAnsi="Segoe UI" w:cs="Segoe UI"/>
      <w:i/>
      <w:color w:val="000000"/>
      <w:sz w:val="18"/>
    </w:rPr>
  </w:style>
  <w:style w:type="paragraph" w:customStyle="1" w:styleId="heading-2">
    <w:name w:val="heading-2"/>
    <w:basedOn w:val="Normal"/>
    <w:rsid w:val="003C799F"/>
    <w:pPr>
      <w:numPr>
        <w:ilvl w:val="2"/>
        <w:numId w:val="10"/>
      </w:numPr>
      <w:tabs>
        <w:tab w:val="clear" w:pos="2340"/>
        <w:tab w:val="clear" w:pos="9923"/>
      </w:tabs>
      <w:spacing w:before="100" w:beforeAutospacing="1" w:after="26"/>
      <w:ind w:left="0" w:firstLine="0"/>
      <w:jc w:val="left"/>
    </w:pPr>
    <w:rPr>
      <w:rFonts w:eastAsia="Times New Roman"/>
      <w:b/>
      <w:i/>
      <w:color w:val="000080"/>
      <w:sz w:val="24"/>
    </w:rPr>
  </w:style>
  <w:style w:type="paragraph" w:customStyle="1" w:styleId="BVIfnrCharCar1CarChar">
    <w:name w:val="BVI fnr Char Car1 Car Char"/>
    <w:aliases w:val="BVI fnr Char Car Car Char,ftref Char Car Car Char,BVI fnr Char Car Char Char Car Car Char,ftref Char Car Char Char Car Car Char,BVI fnr Char"/>
    <w:basedOn w:val="Normal"/>
    <w:next w:val="Normal"/>
    <w:link w:val="Appelnotedebasdep"/>
    <w:rsid w:val="00AF7DDC"/>
    <w:pPr>
      <w:tabs>
        <w:tab w:val="clear" w:pos="9923"/>
      </w:tabs>
      <w:spacing w:after="160" w:line="240" w:lineRule="exact"/>
      <w:jc w:val="left"/>
    </w:pPr>
    <w:rPr>
      <w:rFonts w:asciiTheme="minorHAnsi" w:hAnsiTheme="minorHAnsi" w:cstheme="minorBidi"/>
      <w:i/>
      <w:color w:val="auto"/>
      <w:sz w:val="20"/>
      <w:vertAlign w:val="superscript"/>
    </w:rPr>
  </w:style>
  <w:style w:type="table" w:styleId="TableauListe3-Accentuation1">
    <w:name w:val="List Table 3 Accent 1"/>
    <w:basedOn w:val="TableauNormal"/>
    <w:uiPriority w:val="48"/>
    <w:rsid w:val="00456738"/>
    <w:pPr>
      <w:spacing w:after="0"/>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P68B1DB1-EXPsous-titrefonc1">
    <w:name w:val="P68B1DB1-EXPsous-titrefonc1"/>
    <w:basedOn w:val="EXPsous-titrefonc"/>
    <w:rPr>
      <w:rFonts w:hint="eastAsia"/>
      <w:shd w:val="clear" w:color="auto" w:fill="auto"/>
    </w:rPr>
  </w:style>
  <w:style w:type="paragraph" w:customStyle="1" w:styleId="P68B1DB1-Normal2">
    <w:name w:val="P68B1DB1-Normal2"/>
    <w:basedOn w:val="Normal"/>
    <w:rPr>
      <w:rFonts w:hint="eastAsia"/>
    </w:rPr>
  </w:style>
  <w:style w:type="paragraph" w:customStyle="1" w:styleId="P68B1DB1-Normal3">
    <w:name w:val="P68B1DB1-Normal3"/>
    <w:basedOn w:val="Normal"/>
    <w:rPr>
      <w:rFonts w:hint="eastAsia"/>
      <w:highlight w:val="yellow"/>
    </w:rPr>
  </w:style>
  <w:style w:type="paragraph" w:customStyle="1" w:styleId="P68B1DB1-Normal4">
    <w:name w:val="P68B1DB1-Normal4"/>
    <w:basedOn w:val="Normal"/>
    <w:rPr>
      <w:highlight w:val="yellow"/>
    </w:rPr>
  </w:style>
  <w:style w:type="paragraph" w:customStyle="1" w:styleId="P68B1DB1-Paragraphedeliste5">
    <w:name w:val="P68B1DB1-Paragraphedeliste5"/>
    <w:basedOn w:val="Paragraphedeliste"/>
    <w:rPr>
      <w:highlight w:val="yellow"/>
    </w:rPr>
  </w:style>
  <w:style w:type="paragraph" w:customStyle="1" w:styleId="P68B1DB1-Paragraphedeliste6">
    <w:name w:val="P68B1DB1-Paragraphedeliste6"/>
    <w:basedOn w:val="Paragraphedeliste"/>
    <w:rPr>
      <w:rFonts w:hint="eastAsia"/>
      <w:highlight w:val="yellow"/>
    </w:rPr>
  </w:style>
  <w:style w:type="paragraph" w:customStyle="1" w:styleId="P68B1DB1-Paragraphedeliste7">
    <w:name w:val="P68B1DB1-Paragraphedeliste7"/>
    <w:basedOn w:val="Paragraphedeliste"/>
    <w:rPr>
      <w:rFonts w:eastAsia="Calibri"/>
    </w:rPr>
  </w:style>
  <w:style w:type="paragraph" w:customStyle="1" w:styleId="P68B1DB1-Normal8">
    <w:name w:val="P68B1DB1-Normal8"/>
    <w:basedOn w:val="Normal"/>
    <w:rPr>
      <w:rFonts w:ascii="Calibri" w:hAnsi="Calibri" w:cs="Calibri"/>
    </w:rPr>
  </w:style>
  <w:style w:type="paragraph" w:customStyle="1" w:styleId="P68B1DB1-2Tableaunormal9">
    <w:name w:val="P68B1DB1-2Tableaunormal9"/>
    <w:basedOn w:val="2Tableaunormal"/>
    <w:rPr>
      <w:rFonts w:cs="Arial" w:hint="eastAsia"/>
      <w:i/>
      <w:sz w:val="22"/>
    </w:rPr>
  </w:style>
  <w:style w:type="paragraph" w:customStyle="1" w:styleId="P68B1DB1-2Tableaunormal10">
    <w:name w:val="P68B1DB1-2Tableaunormal10"/>
    <w:basedOn w:val="2Tableaunormal"/>
    <w:rPr>
      <w:rFonts w:cs="Arial"/>
      <w:i/>
      <w:sz w:val="22"/>
    </w:rPr>
  </w:style>
  <w:style w:type="paragraph" w:customStyle="1" w:styleId="P68B1DB1-Paragraphedeliste11">
    <w:name w:val="P68B1DB1-Paragraphedeliste11"/>
    <w:basedOn w:val="Paragraphedeliste"/>
    <w:rPr>
      <w:i/>
      <w:highlight w:val="yellow"/>
    </w:rPr>
  </w:style>
  <w:style w:type="paragraph" w:customStyle="1" w:styleId="P68B1DB1-Paragraphedeliste12">
    <w:name w:val="P68B1DB1-Paragraphedeliste12"/>
    <w:basedOn w:val="Paragraphedeliste"/>
    <w:rPr>
      <w:i/>
      <w:highlight w:val="yellow"/>
    </w:rPr>
  </w:style>
  <w:style w:type="paragraph" w:customStyle="1" w:styleId="P68B1DB1-Normal13">
    <w:name w:val="P68B1DB1-Normal13"/>
    <w:basedOn w:val="Normal"/>
    <w:rPr>
      <w:i/>
    </w:rPr>
  </w:style>
  <w:style w:type="paragraph" w:customStyle="1" w:styleId="P68B1DB1-Normal14">
    <w:name w:val="P68B1DB1-Normal14"/>
    <w:basedOn w:val="Normal"/>
    <w:rPr>
      <w:rFonts w:asciiTheme="majorHAnsi" w:eastAsia="Arial Unicode MS" w:hAnsiTheme="majorHAnsi" w:cstheme="majorHAnsi"/>
    </w:rPr>
  </w:style>
  <w:style w:type="paragraph" w:customStyle="1" w:styleId="P68B1DB1-Normal15">
    <w:name w:val="P68B1DB1-Normal15"/>
    <w:basedOn w:val="Normal"/>
    <w:rPr>
      <w:rFonts w:asciiTheme="majorHAnsi" w:eastAsia="Arial Unicode MS" w:hAnsiTheme="majorHAnsi" w:cstheme="majorHAnsi"/>
      <w:b/>
    </w:rPr>
  </w:style>
  <w:style w:type="paragraph" w:customStyle="1" w:styleId="P68B1DB1-Normal16">
    <w:name w:val="P68B1DB1-Normal16"/>
    <w:basedOn w:val="Normal"/>
    <w:rPr>
      <w:b/>
      <w:color w:val="00000A"/>
    </w:rPr>
  </w:style>
  <w:style w:type="paragraph" w:customStyle="1" w:styleId="P68B1DB1-Normal17">
    <w:name w:val="P68B1DB1-Normal17"/>
    <w:basedOn w:val="Normal"/>
    <w:rPr>
      <w:rFonts w:asciiTheme="majorHAnsi" w:hAnsiTheme="majorHAnsi" w:cstheme="majorHAnsi" w:hint="eastAsia"/>
    </w:rPr>
  </w:style>
  <w:style w:type="paragraph" w:customStyle="1" w:styleId="P68B1DB1-Normal18">
    <w:name w:val="P68B1DB1-Normal18"/>
    <w:basedOn w:val="Normal"/>
    <w:rPr>
      <w:rFonts w:ascii="Calibri" w:hAnsi="Calibri" w:cs="Calibri"/>
      <w:b/>
      <w:i/>
      <w:color w:val="FFFFFF" w:themeColor="background1"/>
    </w:rPr>
  </w:style>
  <w:style w:type="paragraph" w:customStyle="1" w:styleId="P68B1DB1-EXP-Titre119">
    <w:name w:val="P68B1DB1-EXP-Titre119"/>
    <w:basedOn w:val="EXP-Titre1"/>
    <w:rPr>
      <w:rFonts w:ascii="Calibri" w:hAnsi="Calibri" w:cs="Calibri"/>
      <w:i/>
    </w:rPr>
  </w:style>
  <w:style w:type="paragraph" w:customStyle="1" w:styleId="P68B1DB1-puceEF20">
    <w:name w:val="P68B1DB1-puceEF20"/>
    <w:basedOn w:val="puceEF"/>
    <w:rPr>
      <w:highlight w:val="yellow"/>
    </w:rPr>
  </w:style>
  <w:style w:type="paragraph" w:customStyle="1" w:styleId="P68B1DB1-Normal21">
    <w:name w:val="P68B1DB1-Normal21"/>
    <w:basedOn w:val="Normal"/>
    <w:rPr>
      <w:rFonts w:ascii="Calibri" w:hAnsi="Calibri" w:cs="Calibri"/>
      <w:i/>
      <w:highlight w:val="yellow"/>
    </w:rPr>
  </w:style>
  <w:style w:type="paragraph" w:customStyle="1" w:styleId="P68B1DB1-puceEF22">
    <w:name w:val="P68B1DB1-puceEF22"/>
    <w:basedOn w:val="puceEF"/>
    <w:rPr>
      <w:rFonts w:hint="eastAsia"/>
      <w:highlight w:val="yellow"/>
    </w:rPr>
  </w:style>
  <w:style w:type="table" w:styleId="TableauGrille4-Accentuation1">
    <w:name w:val="Grid Table 4 Accent 1"/>
    <w:basedOn w:val="TableauNormal"/>
    <w:uiPriority w:val="49"/>
    <w:rsid w:val="00DB6022"/>
    <w:pPr>
      <w:spacing w:after="0"/>
    </w:pPr>
    <w:rPr>
      <w:lang w:val="en-US"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Grille4-Accentuation5">
    <w:name w:val="Grid Table 4 Accent 5"/>
    <w:basedOn w:val="TableauNormal"/>
    <w:uiPriority w:val="49"/>
    <w:rsid w:val="000879E4"/>
    <w:pPr>
      <w:spacing w:after="0"/>
    </w:pPr>
    <w:rPr>
      <w:lang w:val="en-US" w:eastAsia="ja-JP"/>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eauGrille5Fonc-Accentuation1">
    <w:name w:val="Grid Table 5 Dark Accent 1"/>
    <w:basedOn w:val="TableauNormal"/>
    <w:uiPriority w:val="50"/>
    <w:rsid w:val="000879E4"/>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12023">
      <w:bodyDiv w:val="1"/>
      <w:marLeft w:val="0"/>
      <w:marRight w:val="0"/>
      <w:marTop w:val="0"/>
      <w:marBottom w:val="0"/>
      <w:divBdr>
        <w:top w:val="none" w:sz="0" w:space="0" w:color="auto"/>
        <w:left w:val="none" w:sz="0" w:space="0" w:color="auto"/>
        <w:bottom w:val="none" w:sz="0" w:space="0" w:color="auto"/>
        <w:right w:val="none" w:sz="0" w:space="0" w:color="auto"/>
      </w:divBdr>
    </w:div>
    <w:div w:id="161242016">
      <w:bodyDiv w:val="1"/>
      <w:marLeft w:val="0"/>
      <w:marRight w:val="0"/>
      <w:marTop w:val="0"/>
      <w:marBottom w:val="0"/>
      <w:divBdr>
        <w:top w:val="none" w:sz="0" w:space="0" w:color="auto"/>
        <w:left w:val="none" w:sz="0" w:space="0" w:color="auto"/>
        <w:bottom w:val="none" w:sz="0" w:space="0" w:color="auto"/>
        <w:right w:val="none" w:sz="0" w:space="0" w:color="auto"/>
      </w:divBdr>
    </w:div>
    <w:div w:id="197400726">
      <w:bodyDiv w:val="1"/>
      <w:marLeft w:val="0"/>
      <w:marRight w:val="0"/>
      <w:marTop w:val="0"/>
      <w:marBottom w:val="0"/>
      <w:divBdr>
        <w:top w:val="none" w:sz="0" w:space="0" w:color="auto"/>
        <w:left w:val="none" w:sz="0" w:space="0" w:color="auto"/>
        <w:bottom w:val="none" w:sz="0" w:space="0" w:color="auto"/>
        <w:right w:val="none" w:sz="0" w:space="0" w:color="auto"/>
      </w:divBdr>
    </w:div>
    <w:div w:id="295917838">
      <w:bodyDiv w:val="1"/>
      <w:marLeft w:val="0"/>
      <w:marRight w:val="0"/>
      <w:marTop w:val="0"/>
      <w:marBottom w:val="0"/>
      <w:divBdr>
        <w:top w:val="none" w:sz="0" w:space="0" w:color="auto"/>
        <w:left w:val="none" w:sz="0" w:space="0" w:color="auto"/>
        <w:bottom w:val="none" w:sz="0" w:space="0" w:color="auto"/>
        <w:right w:val="none" w:sz="0" w:space="0" w:color="auto"/>
      </w:divBdr>
    </w:div>
    <w:div w:id="477772435">
      <w:bodyDiv w:val="1"/>
      <w:marLeft w:val="0"/>
      <w:marRight w:val="0"/>
      <w:marTop w:val="0"/>
      <w:marBottom w:val="0"/>
      <w:divBdr>
        <w:top w:val="none" w:sz="0" w:space="0" w:color="auto"/>
        <w:left w:val="none" w:sz="0" w:space="0" w:color="auto"/>
        <w:bottom w:val="none" w:sz="0" w:space="0" w:color="auto"/>
        <w:right w:val="none" w:sz="0" w:space="0" w:color="auto"/>
      </w:divBdr>
      <w:divsChild>
        <w:div w:id="1477261370">
          <w:marLeft w:val="0"/>
          <w:marRight w:val="0"/>
          <w:marTop w:val="0"/>
          <w:marBottom w:val="0"/>
          <w:divBdr>
            <w:top w:val="none" w:sz="0" w:space="0" w:color="auto"/>
            <w:left w:val="none" w:sz="0" w:space="0" w:color="auto"/>
            <w:bottom w:val="none" w:sz="0" w:space="0" w:color="auto"/>
            <w:right w:val="none" w:sz="0" w:space="0" w:color="auto"/>
          </w:divBdr>
          <w:divsChild>
            <w:div w:id="96221901">
              <w:marLeft w:val="0"/>
              <w:marRight w:val="0"/>
              <w:marTop w:val="0"/>
              <w:marBottom w:val="0"/>
              <w:divBdr>
                <w:top w:val="none" w:sz="0" w:space="0" w:color="auto"/>
                <w:left w:val="none" w:sz="0" w:space="0" w:color="auto"/>
                <w:bottom w:val="none" w:sz="0" w:space="0" w:color="auto"/>
                <w:right w:val="none" w:sz="0" w:space="0" w:color="auto"/>
              </w:divBdr>
              <w:divsChild>
                <w:div w:id="3161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476521">
      <w:bodyDiv w:val="1"/>
      <w:marLeft w:val="0"/>
      <w:marRight w:val="0"/>
      <w:marTop w:val="0"/>
      <w:marBottom w:val="0"/>
      <w:divBdr>
        <w:top w:val="none" w:sz="0" w:space="0" w:color="auto"/>
        <w:left w:val="none" w:sz="0" w:space="0" w:color="auto"/>
        <w:bottom w:val="none" w:sz="0" w:space="0" w:color="auto"/>
        <w:right w:val="none" w:sz="0" w:space="0" w:color="auto"/>
      </w:divBdr>
    </w:div>
    <w:div w:id="617028348">
      <w:bodyDiv w:val="1"/>
      <w:marLeft w:val="0"/>
      <w:marRight w:val="0"/>
      <w:marTop w:val="0"/>
      <w:marBottom w:val="0"/>
      <w:divBdr>
        <w:top w:val="none" w:sz="0" w:space="0" w:color="auto"/>
        <w:left w:val="none" w:sz="0" w:space="0" w:color="auto"/>
        <w:bottom w:val="none" w:sz="0" w:space="0" w:color="auto"/>
        <w:right w:val="none" w:sz="0" w:space="0" w:color="auto"/>
      </w:divBdr>
      <w:divsChild>
        <w:div w:id="680159734">
          <w:marLeft w:val="0"/>
          <w:marRight w:val="0"/>
          <w:marTop w:val="0"/>
          <w:marBottom w:val="0"/>
          <w:divBdr>
            <w:top w:val="none" w:sz="0" w:space="0" w:color="auto"/>
            <w:left w:val="none" w:sz="0" w:space="0" w:color="auto"/>
            <w:bottom w:val="none" w:sz="0" w:space="0" w:color="auto"/>
            <w:right w:val="none" w:sz="0" w:space="0" w:color="auto"/>
          </w:divBdr>
          <w:divsChild>
            <w:div w:id="285622294">
              <w:marLeft w:val="0"/>
              <w:marRight w:val="0"/>
              <w:marTop w:val="0"/>
              <w:marBottom w:val="0"/>
              <w:divBdr>
                <w:top w:val="none" w:sz="0" w:space="0" w:color="auto"/>
                <w:left w:val="none" w:sz="0" w:space="0" w:color="auto"/>
                <w:bottom w:val="none" w:sz="0" w:space="0" w:color="auto"/>
                <w:right w:val="none" w:sz="0" w:space="0" w:color="auto"/>
              </w:divBdr>
              <w:divsChild>
                <w:div w:id="2053192004">
                  <w:marLeft w:val="0"/>
                  <w:marRight w:val="0"/>
                  <w:marTop w:val="0"/>
                  <w:marBottom w:val="0"/>
                  <w:divBdr>
                    <w:top w:val="none" w:sz="0" w:space="0" w:color="auto"/>
                    <w:left w:val="none" w:sz="0" w:space="0" w:color="auto"/>
                    <w:bottom w:val="none" w:sz="0" w:space="0" w:color="auto"/>
                    <w:right w:val="none" w:sz="0" w:space="0" w:color="auto"/>
                  </w:divBdr>
                  <w:divsChild>
                    <w:div w:id="133309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160864">
      <w:bodyDiv w:val="1"/>
      <w:marLeft w:val="0"/>
      <w:marRight w:val="0"/>
      <w:marTop w:val="0"/>
      <w:marBottom w:val="0"/>
      <w:divBdr>
        <w:top w:val="none" w:sz="0" w:space="0" w:color="auto"/>
        <w:left w:val="none" w:sz="0" w:space="0" w:color="auto"/>
        <w:bottom w:val="none" w:sz="0" w:space="0" w:color="auto"/>
        <w:right w:val="none" w:sz="0" w:space="0" w:color="auto"/>
      </w:divBdr>
    </w:div>
    <w:div w:id="897008668">
      <w:bodyDiv w:val="1"/>
      <w:marLeft w:val="0"/>
      <w:marRight w:val="0"/>
      <w:marTop w:val="0"/>
      <w:marBottom w:val="0"/>
      <w:divBdr>
        <w:top w:val="none" w:sz="0" w:space="0" w:color="auto"/>
        <w:left w:val="none" w:sz="0" w:space="0" w:color="auto"/>
        <w:bottom w:val="none" w:sz="0" w:space="0" w:color="auto"/>
        <w:right w:val="none" w:sz="0" w:space="0" w:color="auto"/>
      </w:divBdr>
      <w:divsChild>
        <w:div w:id="16467964">
          <w:marLeft w:val="0"/>
          <w:marRight w:val="0"/>
          <w:marTop w:val="0"/>
          <w:marBottom w:val="0"/>
          <w:divBdr>
            <w:top w:val="none" w:sz="0" w:space="0" w:color="auto"/>
            <w:left w:val="none" w:sz="0" w:space="0" w:color="auto"/>
            <w:bottom w:val="none" w:sz="0" w:space="0" w:color="auto"/>
            <w:right w:val="none" w:sz="0" w:space="0" w:color="auto"/>
          </w:divBdr>
          <w:divsChild>
            <w:div w:id="1668947333">
              <w:marLeft w:val="0"/>
              <w:marRight w:val="0"/>
              <w:marTop w:val="0"/>
              <w:marBottom w:val="0"/>
              <w:divBdr>
                <w:top w:val="none" w:sz="0" w:space="0" w:color="auto"/>
                <w:left w:val="none" w:sz="0" w:space="0" w:color="auto"/>
                <w:bottom w:val="none" w:sz="0" w:space="0" w:color="auto"/>
                <w:right w:val="none" w:sz="0" w:space="0" w:color="auto"/>
              </w:divBdr>
              <w:divsChild>
                <w:div w:id="1320886450">
                  <w:marLeft w:val="0"/>
                  <w:marRight w:val="0"/>
                  <w:marTop w:val="0"/>
                  <w:marBottom w:val="0"/>
                  <w:divBdr>
                    <w:top w:val="none" w:sz="0" w:space="0" w:color="auto"/>
                    <w:left w:val="none" w:sz="0" w:space="0" w:color="auto"/>
                    <w:bottom w:val="none" w:sz="0" w:space="0" w:color="auto"/>
                    <w:right w:val="none" w:sz="0" w:space="0" w:color="auto"/>
                  </w:divBdr>
                  <w:divsChild>
                    <w:div w:id="120082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630778">
      <w:bodyDiv w:val="1"/>
      <w:marLeft w:val="0"/>
      <w:marRight w:val="0"/>
      <w:marTop w:val="0"/>
      <w:marBottom w:val="0"/>
      <w:divBdr>
        <w:top w:val="none" w:sz="0" w:space="0" w:color="auto"/>
        <w:left w:val="none" w:sz="0" w:space="0" w:color="auto"/>
        <w:bottom w:val="none" w:sz="0" w:space="0" w:color="auto"/>
        <w:right w:val="none" w:sz="0" w:space="0" w:color="auto"/>
      </w:divBdr>
    </w:div>
    <w:div w:id="1029601810">
      <w:bodyDiv w:val="1"/>
      <w:marLeft w:val="0"/>
      <w:marRight w:val="0"/>
      <w:marTop w:val="0"/>
      <w:marBottom w:val="0"/>
      <w:divBdr>
        <w:top w:val="none" w:sz="0" w:space="0" w:color="auto"/>
        <w:left w:val="none" w:sz="0" w:space="0" w:color="auto"/>
        <w:bottom w:val="none" w:sz="0" w:space="0" w:color="auto"/>
        <w:right w:val="none" w:sz="0" w:space="0" w:color="auto"/>
      </w:divBdr>
      <w:divsChild>
        <w:div w:id="361824768">
          <w:marLeft w:val="0"/>
          <w:marRight w:val="0"/>
          <w:marTop w:val="0"/>
          <w:marBottom w:val="0"/>
          <w:divBdr>
            <w:top w:val="none" w:sz="0" w:space="0" w:color="auto"/>
            <w:left w:val="none" w:sz="0" w:space="0" w:color="auto"/>
            <w:bottom w:val="none" w:sz="0" w:space="0" w:color="auto"/>
            <w:right w:val="none" w:sz="0" w:space="0" w:color="auto"/>
          </w:divBdr>
        </w:div>
      </w:divsChild>
    </w:div>
    <w:div w:id="1175609706">
      <w:bodyDiv w:val="1"/>
      <w:marLeft w:val="0"/>
      <w:marRight w:val="0"/>
      <w:marTop w:val="0"/>
      <w:marBottom w:val="0"/>
      <w:divBdr>
        <w:top w:val="none" w:sz="0" w:space="0" w:color="auto"/>
        <w:left w:val="none" w:sz="0" w:space="0" w:color="auto"/>
        <w:bottom w:val="none" w:sz="0" w:space="0" w:color="auto"/>
        <w:right w:val="none" w:sz="0" w:space="0" w:color="auto"/>
      </w:divBdr>
    </w:div>
    <w:div w:id="1190492040">
      <w:bodyDiv w:val="1"/>
      <w:marLeft w:val="0"/>
      <w:marRight w:val="0"/>
      <w:marTop w:val="0"/>
      <w:marBottom w:val="0"/>
      <w:divBdr>
        <w:top w:val="none" w:sz="0" w:space="0" w:color="auto"/>
        <w:left w:val="none" w:sz="0" w:space="0" w:color="auto"/>
        <w:bottom w:val="none" w:sz="0" w:space="0" w:color="auto"/>
        <w:right w:val="none" w:sz="0" w:space="0" w:color="auto"/>
      </w:divBdr>
      <w:divsChild>
        <w:div w:id="1664771645">
          <w:marLeft w:val="0"/>
          <w:marRight w:val="0"/>
          <w:marTop w:val="0"/>
          <w:marBottom w:val="0"/>
          <w:divBdr>
            <w:top w:val="none" w:sz="0" w:space="0" w:color="auto"/>
            <w:left w:val="none" w:sz="0" w:space="0" w:color="auto"/>
            <w:bottom w:val="none" w:sz="0" w:space="0" w:color="auto"/>
            <w:right w:val="none" w:sz="0" w:space="0" w:color="auto"/>
          </w:divBdr>
          <w:divsChild>
            <w:div w:id="945427096">
              <w:marLeft w:val="0"/>
              <w:marRight w:val="0"/>
              <w:marTop w:val="0"/>
              <w:marBottom w:val="0"/>
              <w:divBdr>
                <w:top w:val="none" w:sz="0" w:space="0" w:color="auto"/>
                <w:left w:val="none" w:sz="0" w:space="0" w:color="auto"/>
                <w:bottom w:val="none" w:sz="0" w:space="0" w:color="auto"/>
                <w:right w:val="none" w:sz="0" w:space="0" w:color="auto"/>
              </w:divBdr>
              <w:divsChild>
                <w:div w:id="13043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518734">
      <w:bodyDiv w:val="1"/>
      <w:marLeft w:val="0"/>
      <w:marRight w:val="0"/>
      <w:marTop w:val="0"/>
      <w:marBottom w:val="0"/>
      <w:divBdr>
        <w:top w:val="none" w:sz="0" w:space="0" w:color="auto"/>
        <w:left w:val="none" w:sz="0" w:space="0" w:color="auto"/>
        <w:bottom w:val="none" w:sz="0" w:space="0" w:color="auto"/>
        <w:right w:val="none" w:sz="0" w:space="0" w:color="auto"/>
      </w:divBdr>
    </w:div>
    <w:div w:id="1236547372">
      <w:bodyDiv w:val="1"/>
      <w:marLeft w:val="0"/>
      <w:marRight w:val="0"/>
      <w:marTop w:val="0"/>
      <w:marBottom w:val="0"/>
      <w:divBdr>
        <w:top w:val="none" w:sz="0" w:space="0" w:color="auto"/>
        <w:left w:val="none" w:sz="0" w:space="0" w:color="auto"/>
        <w:bottom w:val="none" w:sz="0" w:space="0" w:color="auto"/>
        <w:right w:val="none" w:sz="0" w:space="0" w:color="auto"/>
      </w:divBdr>
    </w:div>
    <w:div w:id="1284309159">
      <w:bodyDiv w:val="1"/>
      <w:marLeft w:val="0"/>
      <w:marRight w:val="0"/>
      <w:marTop w:val="0"/>
      <w:marBottom w:val="0"/>
      <w:divBdr>
        <w:top w:val="none" w:sz="0" w:space="0" w:color="auto"/>
        <w:left w:val="none" w:sz="0" w:space="0" w:color="auto"/>
        <w:bottom w:val="none" w:sz="0" w:space="0" w:color="auto"/>
        <w:right w:val="none" w:sz="0" w:space="0" w:color="auto"/>
      </w:divBdr>
    </w:div>
    <w:div w:id="1535145822">
      <w:bodyDiv w:val="1"/>
      <w:marLeft w:val="0"/>
      <w:marRight w:val="0"/>
      <w:marTop w:val="0"/>
      <w:marBottom w:val="0"/>
      <w:divBdr>
        <w:top w:val="none" w:sz="0" w:space="0" w:color="auto"/>
        <w:left w:val="none" w:sz="0" w:space="0" w:color="auto"/>
        <w:bottom w:val="none" w:sz="0" w:space="0" w:color="auto"/>
        <w:right w:val="none" w:sz="0" w:space="0" w:color="auto"/>
      </w:divBdr>
    </w:div>
    <w:div w:id="1545671932">
      <w:bodyDiv w:val="1"/>
      <w:marLeft w:val="0"/>
      <w:marRight w:val="0"/>
      <w:marTop w:val="0"/>
      <w:marBottom w:val="0"/>
      <w:divBdr>
        <w:top w:val="none" w:sz="0" w:space="0" w:color="auto"/>
        <w:left w:val="none" w:sz="0" w:space="0" w:color="auto"/>
        <w:bottom w:val="none" w:sz="0" w:space="0" w:color="auto"/>
        <w:right w:val="none" w:sz="0" w:space="0" w:color="auto"/>
      </w:divBdr>
    </w:div>
    <w:div w:id="1716739588">
      <w:bodyDiv w:val="1"/>
      <w:marLeft w:val="0"/>
      <w:marRight w:val="0"/>
      <w:marTop w:val="0"/>
      <w:marBottom w:val="0"/>
      <w:divBdr>
        <w:top w:val="none" w:sz="0" w:space="0" w:color="auto"/>
        <w:left w:val="none" w:sz="0" w:space="0" w:color="auto"/>
        <w:bottom w:val="none" w:sz="0" w:space="0" w:color="auto"/>
        <w:right w:val="none" w:sz="0" w:space="0" w:color="auto"/>
      </w:divBdr>
    </w:div>
    <w:div w:id="1833519489">
      <w:bodyDiv w:val="1"/>
      <w:marLeft w:val="0"/>
      <w:marRight w:val="0"/>
      <w:marTop w:val="0"/>
      <w:marBottom w:val="0"/>
      <w:divBdr>
        <w:top w:val="none" w:sz="0" w:space="0" w:color="auto"/>
        <w:left w:val="none" w:sz="0" w:space="0" w:color="auto"/>
        <w:bottom w:val="none" w:sz="0" w:space="0" w:color="auto"/>
        <w:right w:val="none" w:sz="0" w:space="0" w:color="auto"/>
      </w:divBdr>
      <w:divsChild>
        <w:div w:id="1209760633">
          <w:marLeft w:val="0"/>
          <w:marRight w:val="0"/>
          <w:marTop w:val="0"/>
          <w:marBottom w:val="0"/>
          <w:divBdr>
            <w:top w:val="none" w:sz="0" w:space="0" w:color="auto"/>
            <w:left w:val="none" w:sz="0" w:space="0" w:color="auto"/>
            <w:bottom w:val="none" w:sz="0" w:space="0" w:color="auto"/>
            <w:right w:val="none" w:sz="0" w:space="0" w:color="auto"/>
          </w:divBdr>
        </w:div>
      </w:divsChild>
    </w:div>
    <w:div w:id="1964581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Tri par nom" Version="2003"/>
</file>

<file path=customXml/itemProps1.xml><?xml version="1.0" encoding="utf-8"?>
<ds:datastoreItem xmlns:ds="http://schemas.openxmlformats.org/officeDocument/2006/customXml" ds:itemID="{FEF24B15-C947-4558-9A72-E712509A3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10</Pages>
  <Words>3601</Words>
  <Characters>19806</Characters>
  <Application>Microsoft Office Word</Application>
  <DocSecurity>0</DocSecurity>
  <Lines>165</Lines>
  <Paragraphs>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Luciole</Company>
  <LinksUpToDate>false</LinksUpToDate>
  <CharactersWithSpaces>23361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Luciole</dc:creator>
  <cp:keywords/>
  <dc:description/>
  <cp:lastModifiedBy>Bérénice GUERIN</cp:lastModifiedBy>
  <cp:revision>24</cp:revision>
  <cp:lastPrinted>2016-08-04T10:33:00Z</cp:lastPrinted>
  <dcterms:created xsi:type="dcterms:W3CDTF">2026-01-28T16:54:00Z</dcterms:created>
  <dcterms:modified xsi:type="dcterms:W3CDTF">2026-02-13T13:40:00Z</dcterms:modified>
</cp:coreProperties>
</file>